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10758B">
            <w:pPr>
              <w:widowControl/>
              <w:autoSpaceDE w:val="0"/>
              <w:spacing w:after="160" w:line="192" w:lineRule="atLeast"/>
              <w:jc w:val="both"/>
            </w:pPr>
            <w:r w:rsidRPr="0096140E">
              <w:rPr>
                <w:b/>
                <w:sz w:val="22"/>
                <w:szCs w:val="22"/>
              </w:rPr>
              <w:t>PROCEDURA APERTA</w:t>
            </w:r>
            <w:r w:rsidR="001E27DE">
              <w:rPr>
                <w:b/>
                <w:sz w:val="22"/>
                <w:szCs w:val="22"/>
              </w:rPr>
              <w:t xml:space="preserve">, </w:t>
            </w:r>
            <w:r w:rsidRPr="0096140E">
              <w:rPr>
                <w:b/>
                <w:sz w:val="22"/>
                <w:szCs w:val="22"/>
              </w:rPr>
              <w:t xml:space="preserve"> </w:t>
            </w:r>
            <w:r w:rsidR="001E27DE" w:rsidRPr="001E27DE">
              <w:rPr>
                <w:b/>
                <w:sz w:val="22"/>
                <w:szCs w:val="22"/>
              </w:rPr>
              <w:t>DI RILEVANZA COMUNITARIA, SUDDIVISA IN 7 LOTTI, PER L’AFFIDAMENTO DI SERVIZI ASSICURATIVI – PERIODO: DALLE ORE 24:00 DEL 30.06.2024 ALLE ORE 24:00 DEL 31.12.2028 CON OPZIONE DI PROROGA PER ULTERIORI 6 MESI - COMUNE DI CUSAGO (MI) - CODICE NUTS: ITC4</w:t>
            </w:r>
            <w:r w:rsidR="0010758B">
              <w:rPr>
                <w:b/>
                <w:sz w:val="22"/>
                <w:szCs w:val="22"/>
              </w:rPr>
              <w:t>C</w:t>
            </w:r>
            <w:bookmarkStart w:id="0" w:name="_GoBack"/>
            <w:bookmarkEnd w:id="0"/>
            <w:r w:rsidR="001E27DE" w:rsidRPr="001E27DE">
              <w:rPr>
                <w:b/>
                <w:sz w:val="22"/>
                <w:szCs w:val="22"/>
              </w:rPr>
              <w:t>.</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4A290A" w:rsidRDefault="004A290A">
      <w:pPr>
        <w:pStyle w:val="Standard"/>
        <w:widowControl w:val="0"/>
        <w:autoSpaceDE w:val="0"/>
        <w:spacing w:after="200" w:line="276" w:lineRule="auto"/>
        <w:jc w:val="center"/>
        <w:rPr>
          <w:rFonts w:ascii="Times New Roman" w:hAnsi="Times New Roman"/>
          <w:b/>
          <w:bCs/>
          <w:iCs/>
          <w:sz w:val="26"/>
          <w:szCs w:val="26"/>
          <w:u w:val="single"/>
        </w:rPr>
      </w:pPr>
    </w:p>
    <w:p w:rsidR="00A01389"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MODELLO DI OFFERTA ECONOMICA</w:t>
      </w:r>
      <w:r w:rsidR="001E27DE">
        <w:rPr>
          <w:rFonts w:ascii="Times New Roman" w:hAnsi="Times New Roman"/>
          <w:b/>
          <w:bCs/>
          <w:iCs/>
          <w:sz w:val="26"/>
          <w:szCs w:val="26"/>
          <w:u w:val="single"/>
        </w:rPr>
        <w:t xml:space="preserve"> - </w:t>
      </w:r>
      <w:r w:rsidR="001E27DE" w:rsidRPr="001E27DE">
        <w:rPr>
          <w:rFonts w:ascii="Times New Roman" w:hAnsi="Times New Roman"/>
          <w:b/>
          <w:bCs/>
          <w:iCs/>
          <w:sz w:val="26"/>
          <w:szCs w:val="26"/>
          <w:u w:val="single"/>
        </w:rPr>
        <w:t xml:space="preserve">LOTTO N. 1 </w:t>
      </w:r>
    </w:p>
    <w:p w:rsidR="004A290A" w:rsidRDefault="00A01389">
      <w:pPr>
        <w:pStyle w:val="Standard"/>
        <w:widowControl w:val="0"/>
        <w:autoSpaceDE w:val="0"/>
        <w:spacing w:after="200" w:line="276" w:lineRule="auto"/>
        <w:jc w:val="center"/>
        <w:rPr>
          <w:rFonts w:ascii="Times New Roman" w:hAnsi="Times New Roman"/>
          <w:b/>
          <w:bCs/>
          <w:iCs/>
          <w:sz w:val="26"/>
          <w:szCs w:val="26"/>
          <w:u w:val="single"/>
        </w:rPr>
      </w:pPr>
      <w:r w:rsidRPr="001E27DE">
        <w:rPr>
          <w:rFonts w:ascii="Times New Roman" w:hAnsi="Times New Roman"/>
          <w:b/>
          <w:bCs/>
          <w:iCs/>
          <w:sz w:val="26"/>
          <w:szCs w:val="26"/>
          <w:u w:val="single"/>
        </w:rPr>
        <w:t>ALL RISKS BENI MOBILI E IMMOBILI</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A4600C" w:rsidRDefault="00A4600C" w:rsidP="00A4600C">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A4600C" w:rsidRDefault="00A4600C">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1E27DE"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1E27DE" w:rsidRDefault="001E27DE" w:rsidP="001E27DE">
      <w:pPr>
        <w:pStyle w:val="Standard"/>
        <w:widowControl w:val="0"/>
        <w:tabs>
          <w:tab w:val="left" w:pos="1134"/>
          <w:tab w:val="left" w:pos="1276"/>
        </w:tabs>
        <w:autoSpaceDE w:val="0"/>
        <w:spacing w:after="240"/>
        <w:ind w:left="-284" w:firstLine="286"/>
        <w:jc w:val="both"/>
        <w:rPr>
          <w:rFonts w:ascii="Times New Roman" w:hAnsi="Times New Roman"/>
        </w:rPr>
      </w:pPr>
      <w:r>
        <w:rPr>
          <w:rFonts w:ascii="Times New Roman" w:hAnsi="Times New Roman"/>
        </w:rPr>
        <w:t xml:space="preserve">□ </w:t>
      </w:r>
      <w:r w:rsidR="00A4600C">
        <w:rPr>
          <w:rFonts w:ascii="Times New Roman" w:hAnsi="Times New Roman"/>
        </w:rPr>
        <w:t>In Coassicurazione</w:t>
      </w:r>
      <w:r w:rsidR="00FA4085">
        <w:rPr>
          <w:rFonts w:ascii="Times New Roman" w:hAnsi="Times New Roman"/>
        </w:rPr>
        <w:t>/delegataria</w:t>
      </w:r>
    </w:p>
    <w:p w:rsidR="001E27DE" w:rsidRDefault="001E27DE" w:rsidP="002C1669">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r w:rsidR="00FA4085">
        <w:rPr>
          <w:rFonts w:ascii="Times New Roman" w:hAnsi="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5241"/>
        <w:gridCol w:w="4720"/>
      </w:tblGrid>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Premio annuo imponibile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Imposte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Pr>
                <w:rFonts w:ascii="Aptos" w:eastAsia="Times New Roman" w:hAnsi="Aptos" w:cs="Arial"/>
                <w:b/>
                <w:kern w:val="0"/>
                <w:sz w:val="22"/>
                <w:szCs w:val="22"/>
                <w:lang w:eastAsia="it-IT" w:bidi="ar-SA"/>
              </w:rPr>
              <w:t xml:space="preserve">TOTALE PREMIO ANNUO LORDO </w:t>
            </w:r>
          </w:p>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____________________________cifre</w:t>
            </w:r>
          </w:p>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____________________________lettere</w:t>
            </w:r>
          </w:p>
        </w:tc>
      </w:tr>
    </w:tbl>
    <w:p w:rsidR="00FA4085" w:rsidRPr="00FA4085" w:rsidRDefault="00FA4085" w:rsidP="00FA4085">
      <w:pPr>
        <w:widowControl/>
        <w:tabs>
          <w:tab w:val="left" w:pos="2835"/>
        </w:tabs>
        <w:suppressAutoHyphens w:val="0"/>
        <w:overflowPunct w:val="0"/>
        <w:autoSpaceDE w:val="0"/>
        <w:adjustRightInd w:val="0"/>
        <w:rPr>
          <w:rFonts w:ascii="Aptos" w:eastAsia="Times New Roman" w:hAnsi="Aptos" w:cs="Arial"/>
          <w:bCs/>
          <w:kern w:val="0"/>
          <w:sz w:val="22"/>
          <w:szCs w:val="22"/>
          <w:vertAlign w:val="subscript"/>
          <w:lang w:eastAsia="it-IT" w:bidi="ar-SA"/>
        </w:rPr>
      </w:pPr>
      <w:r>
        <w:rPr>
          <w:rFonts w:ascii="Aptos" w:eastAsia="Times New Roman" w:hAnsi="Aptos" w:cs="Arial"/>
          <w:bCs/>
          <w:kern w:val="0"/>
          <w:sz w:val="22"/>
          <w:szCs w:val="22"/>
          <w:vertAlign w:val="subscript"/>
          <w:lang w:eastAsia="it-IT" w:bidi="ar-SA"/>
        </w:rPr>
        <w:t>(*) si veda art. 17 Disciplinare di gara</w:t>
      </w:r>
    </w:p>
    <w:p w:rsidR="00CD0C09" w:rsidRDefault="00CD0C09" w:rsidP="00FA4085">
      <w:pPr>
        <w:widowControl/>
        <w:suppressAutoHyphens w:val="0"/>
        <w:overflowPunct w:val="0"/>
        <w:autoSpaceDE w:val="0"/>
        <w:adjustRightInd w:val="0"/>
        <w:jc w:val="both"/>
        <w:rPr>
          <w:rFonts w:eastAsia="Times New Roman" w:cs="Times New Roman"/>
          <w:bCs/>
          <w:kern w:val="0"/>
          <w:lang w:eastAsia="it-IT" w:bidi="ar-SA"/>
        </w:rPr>
      </w:pPr>
    </w:p>
    <w:p w:rsidR="00FA4085" w:rsidRPr="00FA4085" w:rsidRDefault="00FA4085" w:rsidP="00FA4085">
      <w:pPr>
        <w:widowControl/>
        <w:suppressAutoHyphens w:val="0"/>
        <w:overflowPunct w:val="0"/>
        <w:autoSpaceDE w:val="0"/>
        <w:adjustRightInd w:val="0"/>
        <w:jc w:val="both"/>
        <w:rPr>
          <w:rFonts w:eastAsia="Times New Roman" w:cs="Times New Roman"/>
          <w:bCs/>
          <w:kern w:val="0"/>
          <w:lang w:eastAsia="it-IT" w:bidi="ar-SA"/>
        </w:rPr>
      </w:pPr>
      <w:r w:rsidRPr="00FA4085">
        <w:rPr>
          <w:rFonts w:eastAsia="Times New Roman" w:cs="Times New Roman"/>
          <w:bCs/>
          <w:kern w:val="0"/>
          <w:lang w:eastAsia="it-IT" w:bidi="ar-SA"/>
        </w:rPr>
        <w:t>conseguente ai seguenti conteggi di premio annuo lordo:</w:t>
      </w:r>
    </w:p>
    <w:p w:rsidR="00FA4085" w:rsidRDefault="00FA4085">
      <w:pPr>
        <w:pStyle w:val="Standard"/>
        <w:widowControl w:val="0"/>
        <w:autoSpaceDE w:val="0"/>
        <w:spacing w:after="240"/>
        <w:jc w:val="center"/>
        <w:rPr>
          <w:rFonts w:ascii="Times New Roman" w:hAnsi="Times New Roman"/>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
        <w:gridCol w:w="4082"/>
        <w:gridCol w:w="2279"/>
        <w:gridCol w:w="1478"/>
        <w:gridCol w:w="1542"/>
      </w:tblGrid>
      <w:tr w:rsidR="00CD0C09" w:rsidRPr="00CD0C09" w:rsidTr="00CD0C09">
        <w:tc>
          <w:tcPr>
            <w:tcW w:w="291"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N.</w:t>
            </w:r>
          </w:p>
        </w:tc>
        <w:tc>
          <w:tcPr>
            <w:tcW w:w="2049"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Partite</w:t>
            </w:r>
          </w:p>
        </w:tc>
        <w:tc>
          <w:tcPr>
            <w:tcW w:w="1144"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Somma Assicurata</w:t>
            </w:r>
          </w:p>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w:t>
            </w:r>
          </w:p>
        </w:tc>
        <w:tc>
          <w:tcPr>
            <w:tcW w:w="742"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Tasso Lordo %°</w:t>
            </w:r>
          </w:p>
        </w:tc>
        <w:tc>
          <w:tcPr>
            <w:tcW w:w="774"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Premio Lordo</w:t>
            </w:r>
          </w:p>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w:t>
            </w:r>
          </w:p>
        </w:tc>
      </w:tr>
      <w:tr w:rsidR="00CD0C09" w:rsidRPr="00CD0C09" w:rsidTr="00CD0C09">
        <w:tc>
          <w:tcPr>
            <w:tcW w:w="291"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1</w:t>
            </w:r>
          </w:p>
        </w:tc>
        <w:tc>
          <w:tcPr>
            <w:tcW w:w="2049" w:type="pct"/>
            <w:vAlign w:val="center"/>
          </w:tcPr>
          <w:p w:rsidR="00CD0C09" w:rsidRPr="00CD0C09" w:rsidRDefault="00CD0C09" w:rsidP="00CD0C09">
            <w:pPr>
              <w:widowControl/>
              <w:suppressAutoHyphens w:val="0"/>
              <w:overflowPunct w:val="0"/>
              <w:autoSpaceDE w:val="0"/>
              <w:adjustRightInd w:val="0"/>
              <w:jc w:val="both"/>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Beni immobili</w:t>
            </w:r>
          </w:p>
        </w:tc>
        <w:tc>
          <w:tcPr>
            <w:tcW w:w="114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16.236.950,00</w:t>
            </w:r>
          </w:p>
        </w:tc>
        <w:tc>
          <w:tcPr>
            <w:tcW w:w="742"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p>
        </w:tc>
        <w:tc>
          <w:tcPr>
            <w:tcW w:w="77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CD0C09" w:rsidRPr="00CD0C09" w:rsidTr="00CD0C09">
        <w:tc>
          <w:tcPr>
            <w:tcW w:w="291"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2</w:t>
            </w:r>
          </w:p>
        </w:tc>
        <w:tc>
          <w:tcPr>
            <w:tcW w:w="2049" w:type="pct"/>
            <w:vAlign w:val="center"/>
          </w:tcPr>
          <w:p w:rsidR="00CD0C09" w:rsidRPr="00CD0C09" w:rsidRDefault="00CD0C09" w:rsidP="00CD0C09">
            <w:pPr>
              <w:widowControl/>
              <w:suppressAutoHyphens w:val="0"/>
              <w:overflowPunct w:val="0"/>
              <w:autoSpaceDE w:val="0"/>
              <w:adjustRightInd w:val="0"/>
              <w:jc w:val="both"/>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Fabbricati di interesse storico o artistico (ex D.Lgs n. 490/1999 e ss.mm.ii.; esenti da imposte ai sensi della L. n. 53/1983)</w:t>
            </w:r>
          </w:p>
        </w:tc>
        <w:tc>
          <w:tcPr>
            <w:tcW w:w="114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0,00</w:t>
            </w:r>
          </w:p>
        </w:tc>
        <w:tc>
          <w:tcPr>
            <w:tcW w:w="742"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p>
        </w:tc>
        <w:tc>
          <w:tcPr>
            <w:tcW w:w="77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CD0C09" w:rsidRPr="00CD0C09" w:rsidTr="00CD0C09">
        <w:tc>
          <w:tcPr>
            <w:tcW w:w="291"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3</w:t>
            </w:r>
          </w:p>
        </w:tc>
        <w:tc>
          <w:tcPr>
            <w:tcW w:w="2049" w:type="pct"/>
            <w:vAlign w:val="center"/>
          </w:tcPr>
          <w:p w:rsidR="00CD0C09" w:rsidRPr="00CD0C09" w:rsidRDefault="00CD0C09" w:rsidP="00CD0C09">
            <w:pPr>
              <w:widowControl/>
              <w:suppressAutoHyphens w:val="0"/>
              <w:overflowPunct w:val="0"/>
              <w:autoSpaceDE w:val="0"/>
              <w:adjustRightInd w:val="0"/>
              <w:jc w:val="both"/>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Beni mobili / Contenuto (a PRA)</w:t>
            </w:r>
          </w:p>
        </w:tc>
        <w:tc>
          <w:tcPr>
            <w:tcW w:w="114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400.000,00</w:t>
            </w:r>
          </w:p>
        </w:tc>
        <w:tc>
          <w:tcPr>
            <w:tcW w:w="742"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p>
        </w:tc>
        <w:tc>
          <w:tcPr>
            <w:tcW w:w="77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CD0C09" w:rsidRPr="00CD0C09" w:rsidTr="00CD0C09">
        <w:trPr>
          <w:trHeight w:val="70"/>
        </w:trPr>
        <w:tc>
          <w:tcPr>
            <w:tcW w:w="291" w:type="pct"/>
            <w:shd w:val="clear" w:color="auto" w:fill="auto"/>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4</w:t>
            </w:r>
          </w:p>
        </w:tc>
        <w:tc>
          <w:tcPr>
            <w:tcW w:w="2049" w:type="pct"/>
            <w:shd w:val="clear" w:color="auto" w:fill="auto"/>
            <w:vAlign w:val="center"/>
          </w:tcPr>
          <w:p w:rsidR="00CD0C09" w:rsidRPr="00CD0C09" w:rsidRDefault="00CD0C09" w:rsidP="00CD0C09">
            <w:pPr>
              <w:widowControl/>
              <w:suppressAutoHyphens w:val="0"/>
              <w:overflowPunct w:val="0"/>
              <w:autoSpaceDE w:val="0"/>
              <w:adjustRightInd w:val="0"/>
              <w:jc w:val="both"/>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Parchi - aree a verde: piante, giochi e arredi urbani (a PRA)</w:t>
            </w:r>
          </w:p>
        </w:tc>
        <w:tc>
          <w:tcPr>
            <w:tcW w:w="1144" w:type="pct"/>
            <w:shd w:val="clear" w:color="auto" w:fill="auto"/>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50.000,00</w:t>
            </w:r>
          </w:p>
        </w:tc>
        <w:tc>
          <w:tcPr>
            <w:tcW w:w="742" w:type="pct"/>
            <w:shd w:val="clear" w:color="auto" w:fill="auto"/>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p>
        </w:tc>
        <w:tc>
          <w:tcPr>
            <w:tcW w:w="774" w:type="pct"/>
            <w:shd w:val="clear" w:color="auto" w:fill="auto"/>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CD0C09" w:rsidRPr="00CD0C09" w:rsidTr="00CD0C09">
        <w:tc>
          <w:tcPr>
            <w:tcW w:w="291"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5</w:t>
            </w:r>
          </w:p>
        </w:tc>
        <w:tc>
          <w:tcPr>
            <w:tcW w:w="2049" w:type="pct"/>
            <w:vAlign w:val="center"/>
          </w:tcPr>
          <w:p w:rsidR="00CD0C09" w:rsidRPr="00CD0C09" w:rsidRDefault="00CD0C09" w:rsidP="00CD0C09">
            <w:pPr>
              <w:widowControl/>
              <w:suppressAutoHyphens w:val="0"/>
              <w:overflowPunct w:val="0"/>
              <w:autoSpaceDE w:val="0"/>
              <w:adjustRightInd w:val="0"/>
              <w:jc w:val="both"/>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Ricorso Terzi</w:t>
            </w:r>
          </w:p>
        </w:tc>
        <w:tc>
          <w:tcPr>
            <w:tcW w:w="114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r w:rsidRPr="00CD0C09">
              <w:rPr>
                <w:rFonts w:ascii="Aptos" w:eastAsia="Times New Roman" w:hAnsi="Aptos" w:cs="Arial"/>
                <w:kern w:val="0"/>
                <w:sz w:val="22"/>
                <w:szCs w:val="22"/>
                <w:lang w:eastAsia="it-IT" w:bidi="ar-SA"/>
              </w:rPr>
              <w:t>3.000.000,00</w:t>
            </w:r>
          </w:p>
        </w:tc>
        <w:tc>
          <w:tcPr>
            <w:tcW w:w="742"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p>
        </w:tc>
        <w:tc>
          <w:tcPr>
            <w:tcW w:w="77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CD0C09" w:rsidRPr="00CD0C09" w:rsidTr="00CD0C09">
        <w:tc>
          <w:tcPr>
            <w:tcW w:w="2339" w:type="pct"/>
            <w:gridSpan w:val="2"/>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TOTALE</w:t>
            </w:r>
          </w:p>
        </w:tc>
        <w:tc>
          <w:tcPr>
            <w:tcW w:w="114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b/>
                <w:kern w:val="0"/>
                <w:sz w:val="22"/>
                <w:szCs w:val="22"/>
                <w:lang w:eastAsia="it-IT" w:bidi="ar-SA"/>
              </w:rPr>
            </w:pPr>
            <w:r w:rsidRPr="00CD0C09">
              <w:rPr>
                <w:rFonts w:ascii="Aptos" w:eastAsia="Times New Roman" w:hAnsi="Aptos" w:cs="Arial"/>
                <w:b/>
                <w:kern w:val="0"/>
                <w:sz w:val="22"/>
                <w:szCs w:val="22"/>
                <w:lang w:eastAsia="it-IT" w:bidi="ar-SA"/>
              </w:rPr>
              <w:t>19.686.950,00</w:t>
            </w:r>
          </w:p>
        </w:tc>
        <w:tc>
          <w:tcPr>
            <w:tcW w:w="742" w:type="pct"/>
            <w:vAlign w:val="center"/>
          </w:tcPr>
          <w:p w:rsidR="00CD0C09" w:rsidRPr="00CD0C09" w:rsidRDefault="00CD0C09" w:rsidP="00CD0C09">
            <w:pPr>
              <w:widowControl/>
              <w:suppressAutoHyphens w:val="0"/>
              <w:overflowPunct w:val="0"/>
              <w:autoSpaceDE w:val="0"/>
              <w:adjustRightInd w:val="0"/>
              <w:jc w:val="center"/>
              <w:rPr>
                <w:rFonts w:ascii="Aptos" w:eastAsia="Times New Roman" w:hAnsi="Aptos" w:cs="Arial"/>
                <w:kern w:val="0"/>
                <w:sz w:val="22"/>
                <w:szCs w:val="22"/>
                <w:lang w:eastAsia="it-IT" w:bidi="ar-SA"/>
              </w:rPr>
            </w:pPr>
          </w:p>
        </w:tc>
        <w:tc>
          <w:tcPr>
            <w:tcW w:w="774" w:type="pct"/>
            <w:vAlign w:val="center"/>
          </w:tcPr>
          <w:p w:rsidR="00CD0C09" w:rsidRPr="00CD0C09" w:rsidRDefault="00CD0C09" w:rsidP="00CD0C09">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bl>
    <w:p w:rsidR="00CD0C09" w:rsidRDefault="00CD0C09">
      <w:pPr>
        <w:pStyle w:val="Standard"/>
        <w:widowControl w:val="0"/>
        <w:autoSpaceDE w:val="0"/>
        <w:spacing w:after="240"/>
        <w:jc w:val="center"/>
        <w:rPr>
          <w:rFonts w:ascii="Times New Roman" w:hAnsi="Times New Roman"/>
          <w:b/>
          <w:bCs/>
        </w:rPr>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lastRenderedPageBreak/>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rPr>
          <w:rFonts w:ascii="Times New Roman" w:eastAsia="Times New Roman" w:hAnsi="Times New Roman" w:cs="Times New Roman"/>
          <w:color w:val="auto"/>
          <w:sz w:val="48"/>
          <w:szCs w:val="48"/>
        </w:rPr>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A01389" w:rsidRDefault="00A01389">
      <w:pPr>
        <w:pStyle w:val="Standard"/>
        <w:autoSpaceDE w:val="0"/>
        <w:spacing w:before="120"/>
        <w:ind w:hanging="13"/>
        <w:jc w:val="center"/>
        <w:rPr>
          <w:rFonts w:ascii="Times New Roman" w:hAnsi="Times New Roman"/>
          <w:sz w:val="22"/>
          <w:szCs w:val="22"/>
        </w:rPr>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sidR="00A4600C">
              <w:rPr>
                <w:b/>
                <w:sz w:val="22"/>
              </w:rPr>
              <w:t>/deleganti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lastRenderedPageBreak/>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192656B"/>
    <w:multiLevelType w:val="singleLevel"/>
    <w:tmpl w:val="FAB8213A"/>
    <w:lvl w:ilvl="0">
      <w:start w:val="1"/>
      <w:numFmt w:val="decimal"/>
      <w:lvlText w:val="%1)"/>
      <w:lvlJc w:val="left"/>
      <w:pPr>
        <w:tabs>
          <w:tab w:val="num" w:pos="360"/>
        </w:tabs>
        <w:ind w:left="360" w:hanging="360"/>
      </w:pPr>
    </w:lvl>
  </w:abstractNum>
  <w:abstractNum w:abstractNumId="7"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4"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10"/>
  </w:num>
  <w:num w:numId="6">
    <w:abstractNumId w:val="3"/>
  </w:num>
  <w:num w:numId="7">
    <w:abstractNumId w:val="12"/>
  </w:num>
  <w:num w:numId="8">
    <w:abstractNumId w:val="14"/>
  </w:num>
  <w:num w:numId="9">
    <w:abstractNumId w:val="1"/>
  </w:num>
  <w:num w:numId="10">
    <w:abstractNumId w:val="7"/>
  </w:num>
  <w:num w:numId="11">
    <w:abstractNumId w:val="8"/>
  </w:num>
  <w:num w:numId="12">
    <w:abstractNumId w:val="13"/>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0758B"/>
    <w:rsid w:val="00194A1A"/>
    <w:rsid w:val="001A1528"/>
    <w:rsid w:val="001E27DE"/>
    <w:rsid w:val="00282320"/>
    <w:rsid w:val="002C1669"/>
    <w:rsid w:val="00445B8F"/>
    <w:rsid w:val="004A290A"/>
    <w:rsid w:val="005F4FAA"/>
    <w:rsid w:val="008C241E"/>
    <w:rsid w:val="008E59E8"/>
    <w:rsid w:val="0096140E"/>
    <w:rsid w:val="00A01389"/>
    <w:rsid w:val="00A4600C"/>
    <w:rsid w:val="00B8389C"/>
    <w:rsid w:val="00CD0130"/>
    <w:rsid w:val="00CD0C09"/>
    <w:rsid w:val="00F248C8"/>
    <w:rsid w:val="00FA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485D0"/>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729</Words>
  <Characters>4159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11</cp:revision>
  <cp:lastPrinted>2016-06-01T11:50:00Z</cp:lastPrinted>
  <dcterms:created xsi:type="dcterms:W3CDTF">2024-02-01T11:10:00Z</dcterms:created>
  <dcterms:modified xsi:type="dcterms:W3CDTF">2024-03-26T11:07:00Z</dcterms:modified>
</cp:coreProperties>
</file>