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6755" w:rsidRDefault="00336755" w:rsidP="00336755">
      <w:pPr>
        <w:pStyle w:val="Titolo"/>
      </w:pPr>
      <w:r w:rsidRPr="00336755">
        <w:t>ALLEGATO A OFFERTA TECNICA</w:t>
      </w:r>
    </w:p>
    <w:p w:rsidR="00336755" w:rsidRDefault="00336755" w:rsidP="00336755">
      <w:pPr>
        <w:pStyle w:val="Paragrafoelenco"/>
        <w:numPr>
          <w:ilvl w:val="0"/>
          <w:numId w:val="1"/>
        </w:numPr>
        <w:rPr>
          <w:b/>
        </w:rPr>
      </w:pPr>
      <w:r w:rsidRPr="00336755">
        <w:rPr>
          <w:b/>
        </w:rPr>
        <w:t>Barrare la colonna “SI” in caso di impegno al miglioramento proposto (allegando la documentazione tecnica a comprova);</w:t>
      </w:r>
    </w:p>
    <w:p w:rsidR="00336755" w:rsidRPr="00336755" w:rsidRDefault="00336755" w:rsidP="00336755">
      <w:pPr>
        <w:pStyle w:val="Paragrafoelenco"/>
        <w:numPr>
          <w:ilvl w:val="0"/>
          <w:numId w:val="1"/>
        </w:numPr>
        <w:rPr>
          <w:b/>
        </w:rPr>
      </w:pPr>
      <w:r>
        <w:rPr>
          <w:b/>
        </w:rPr>
        <w:t>B</w:t>
      </w:r>
      <w:r w:rsidRPr="00336755">
        <w:rPr>
          <w:b/>
        </w:rPr>
        <w:t>arrare la colonna “NO” in caso di nessun impegno al miglioramento proposto.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7"/>
        <w:gridCol w:w="1861"/>
        <w:gridCol w:w="4640"/>
        <w:gridCol w:w="624"/>
        <w:gridCol w:w="980"/>
        <w:gridCol w:w="691"/>
      </w:tblGrid>
      <w:tr w:rsidR="00336755" w:rsidRPr="00336755" w:rsidTr="00336755">
        <w:trPr>
          <w:trHeight w:val="615"/>
        </w:trPr>
        <w:tc>
          <w:tcPr>
            <w:tcW w:w="4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:rsidR="00336755" w:rsidRPr="00336755" w:rsidRDefault="00336755" w:rsidP="003367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336755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Criterio</w:t>
            </w:r>
          </w:p>
        </w:tc>
        <w:tc>
          <w:tcPr>
            <w:tcW w:w="967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:rsidR="00336755" w:rsidRPr="00336755" w:rsidRDefault="00336755" w:rsidP="003367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336755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Descrizione</w:t>
            </w:r>
          </w:p>
        </w:tc>
        <w:tc>
          <w:tcPr>
            <w:tcW w:w="2411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:rsidR="00336755" w:rsidRPr="00336755" w:rsidRDefault="00336755" w:rsidP="003367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336755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Sub criteri</w:t>
            </w:r>
          </w:p>
        </w:tc>
        <w:tc>
          <w:tcPr>
            <w:tcW w:w="32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:rsidR="00336755" w:rsidRPr="00336755" w:rsidRDefault="00336755" w:rsidP="003367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336755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 xml:space="preserve">Punti </w:t>
            </w:r>
            <w:proofErr w:type="spellStart"/>
            <w:r w:rsidRPr="00336755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Max</w:t>
            </w:r>
            <w:proofErr w:type="spellEnd"/>
          </w:p>
        </w:tc>
        <w:tc>
          <w:tcPr>
            <w:tcW w:w="50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:rsidR="00336755" w:rsidRPr="00336755" w:rsidRDefault="00336755" w:rsidP="003367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SI</w:t>
            </w:r>
          </w:p>
        </w:tc>
        <w:tc>
          <w:tcPr>
            <w:tcW w:w="35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BC2E6"/>
            <w:vAlign w:val="center"/>
          </w:tcPr>
          <w:p w:rsidR="00336755" w:rsidRDefault="00336755" w:rsidP="003367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NO</w:t>
            </w:r>
          </w:p>
        </w:tc>
      </w:tr>
      <w:tr w:rsidR="00336755" w:rsidRPr="00336755" w:rsidTr="00336755">
        <w:trPr>
          <w:trHeight w:val="2400"/>
        </w:trPr>
        <w:tc>
          <w:tcPr>
            <w:tcW w:w="43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755" w:rsidRPr="00336755" w:rsidRDefault="00336755" w:rsidP="003367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336755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A</w:t>
            </w:r>
          </w:p>
        </w:tc>
        <w:tc>
          <w:tcPr>
            <w:tcW w:w="9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755" w:rsidRPr="00336755" w:rsidRDefault="00336755" w:rsidP="003367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336755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MIGLIOR</w:t>
            </w:r>
            <w:bookmarkStart w:id="0" w:name="_GoBack"/>
            <w:bookmarkEnd w:id="0"/>
            <w:r w:rsidRPr="00336755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IE ARCHITETTONICHE</w:t>
            </w:r>
          </w:p>
        </w:tc>
        <w:tc>
          <w:tcPr>
            <w:tcW w:w="2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755" w:rsidRPr="00336755" w:rsidRDefault="00336755" w:rsidP="0033675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proofErr w:type="gramStart"/>
            <w:r w:rsidRPr="00336755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a</w:t>
            </w:r>
            <w:proofErr w:type="gramEnd"/>
            <w:r w:rsidRPr="00336755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 xml:space="preserve">1) </w:t>
            </w:r>
            <w:r w:rsidRPr="00336755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Miglioramento del sistema delle coperture mediante strato finale costituito da elementi assemblati con copertura con la tecnica della doppia graffatura in alluminio tipo </w:t>
            </w:r>
            <w:proofErr w:type="spellStart"/>
            <w:r w:rsidRPr="00336755">
              <w:rPr>
                <w:rFonts w:ascii="Calibri" w:eastAsia="Times New Roman" w:hAnsi="Calibri" w:cs="Times New Roman"/>
                <w:color w:val="000000"/>
                <w:lang w:eastAsia="it-IT"/>
              </w:rPr>
              <w:t>sp</w:t>
            </w:r>
            <w:proofErr w:type="spellEnd"/>
            <w:r w:rsidRPr="00336755">
              <w:rPr>
                <w:rFonts w:ascii="Calibri" w:eastAsia="Times New Roman" w:hAnsi="Calibri" w:cs="Times New Roman"/>
                <w:color w:val="000000"/>
                <w:lang w:eastAsia="it-IT"/>
              </w:rPr>
              <w:t>. 7/10 colore a scelta della Direzione Lavori, compreso linguette di fissaggio e comprensiva di strato inferiore costituito da materassino separatore anticondensa e antirumore da applicare sotto la copertura graffata</w:t>
            </w:r>
            <w:r w:rsidRPr="00336755">
              <w:rPr>
                <w:rFonts w:ascii="Calibri" w:eastAsia="Times New Roman" w:hAnsi="Calibri" w:cs="Times New Roman"/>
                <w:color w:val="000000"/>
                <w:lang w:eastAsia="it-IT"/>
              </w:rPr>
              <w:br/>
            </w:r>
            <w:r w:rsidRPr="00336755">
              <w:rPr>
                <w:rFonts w:ascii="Calibri" w:eastAsia="Times New Roman" w:hAnsi="Calibri" w:cs="Times New Roman"/>
                <w:b/>
                <w:bCs/>
                <w:lang w:eastAsia="it-IT"/>
              </w:rPr>
              <w:t>punti 25: Impegno al miglioramento proposto.</w:t>
            </w:r>
            <w:r w:rsidRPr="00336755">
              <w:rPr>
                <w:rFonts w:ascii="Calibri" w:eastAsia="Times New Roman" w:hAnsi="Calibri" w:cs="Times New Roman"/>
                <w:b/>
                <w:bCs/>
                <w:lang w:eastAsia="it-IT"/>
              </w:rPr>
              <w:br/>
              <w:t>punti 0: Nessun impegno.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755" w:rsidRPr="00336755" w:rsidRDefault="00336755" w:rsidP="003367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336755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25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755" w:rsidRPr="00336755" w:rsidRDefault="00336755" w:rsidP="003367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6755" w:rsidRPr="00336755" w:rsidRDefault="00336755" w:rsidP="003367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336755" w:rsidRPr="00336755" w:rsidTr="00336755">
        <w:trPr>
          <w:trHeight w:val="3600"/>
        </w:trPr>
        <w:tc>
          <w:tcPr>
            <w:tcW w:w="4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755" w:rsidRPr="00336755" w:rsidRDefault="00336755" w:rsidP="0033675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755" w:rsidRPr="00336755" w:rsidRDefault="00336755" w:rsidP="0033675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755" w:rsidRPr="00336755" w:rsidRDefault="00336755" w:rsidP="0033675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proofErr w:type="gramStart"/>
            <w:r w:rsidRPr="00336755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a</w:t>
            </w:r>
            <w:proofErr w:type="gramEnd"/>
            <w:r w:rsidRPr="00336755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 xml:space="preserve">2) </w:t>
            </w:r>
            <w:r w:rsidRPr="00336755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Miglioramento pavimentazione Sala Fitness piano primo in sostituzione della pavimentazione in linoleum fornitura e posa pavimento sportivo calandrato e vulcanizzato a base di gomma naturale e sintetica, cariche minerali, vulcanizzanti, stabilizzanti e pigmenti coloranti. Formato da uno strato di usura con superficie liscia a vista opaca, antisdrucciolevole, tonalità </w:t>
            </w:r>
            <w:proofErr w:type="spellStart"/>
            <w:r w:rsidRPr="00336755">
              <w:rPr>
                <w:rFonts w:ascii="Calibri" w:eastAsia="Times New Roman" w:hAnsi="Calibri" w:cs="Times New Roman"/>
                <w:color w:val="000000"/>
                <w:lang w:eastAsia="it-IT"/>
              </w:rPr>
              <w:t>semiunita</w:t>
            </w:r>
            <w:proofErr w:type="spellEnd"/>
            <w:r w:rsidRPr="00336755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, vulcanizzato ad un </w:t>
            </w:r>
            <w:proofErr w:type="spellStart"/>
            <w:r w:rsidRPr="00336755">
              <w:rPr>
                <w:rFonts w:ascii="Calibri" w:eastAsia="Times New Roman" w:hAnsi="Calibri" w:cs="Times New Roman"/>
                <w:color w:val="000000"/>
                <w:lang w:eastAsia="it-IT"/>
              </w:rPr>
              <w:t>sottostrato</w:t>
            </w:r>
            <w:proofErr w:type="spellEnd"/>
            <w:r w:rsidRPr="00336755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portante resiliente, così da formare un materiale unico a spessore costante di mm 2,5. Superficie non porosa e batteriostatica per facilitare in maniera significativa la pulizia e la manutenzione del prodotto. Pavimento per uso intensivo senza necessità per l'installazione, di alcun tipo di elemento unione o cordone di saldatura.</w:t>
            </w:r>
            <w:r w:rsidRPr="00336755">
              <w:rPr>
                <w:rFonts w:ascii="Calibri" w:eastAsia="Times New Roman" w:hAnsi="Calibri" w:cs="Times New Roman"/>
                <w:color w:val="000000"/>
                <w:lang w:eastAsia="it-IT"/>
              </w:rPr>
              <w:br/>
            </w:r>
            <w:r w:rsidRPr="00336755">
              <w:rPr>
                <w:rFonts w:ascii="Calibri" w:eastAsia="Times New Roman" w:hAnsi="Calibri" w:cs="Times New Roman"/>
                <w:b/>
                <w:bCs/>
                <w:lang w:eastAsia="it-IT"/>
              </w:rPr>
              <w:t>punti 3: Impegno al miglioramento proposto.</w:t>
            </w:r>
            <w:r w:rsidRPr="00336755">
              <w:rPr>
                <w:rFonts w:ascii="Calibri" w:eastAsia="Times New Roman" w:hAnsi="Calibri" w:cs="Times New Roman"/>
                <w:b/>
                <w:bCs/>
                <w:lang w:eastAsia="it-IT"/>
              </w:rPr>
              <w:br/>
              <w:t>punti 0: Nessun impegno.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755" w:rsidRPr="00336755" w:rsidRDefault="00336755" w:rsidP="003367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336755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755" w:rsidRPr="00336755" w:rsidRDefault="00336755" w:rsidP="003367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6755" w:rsidRPr="00336755" w:rsidRDefault="00336755" w:rsidP="003367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336755" w:rsidRPr="00336755" w:rsidTr="00336755">
        <w:trPr>
          <w:trHeight w:val="1800"/>
        </w:trPr>
        <w:tc>
          <w:tcPr>
            <w:tcW w:w="4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755" w:rsidRPr="00336755" w:rsidRDefault="00336755" w:rsidP="0033675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755" w:rsidRPr="00336755" w:rsidRDefault="00336755" w:rsidP="0033675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755" w:rsidRPr="00336755" w:rsidRDefault="00336755" w:rsidP="0033675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0000"/>
                <w:lang w:eastAsia="it-IT"/>
              </w:rPr>
            </w:pPr>
            <w:proofErr w:type="gramStart"/>
            <w:r w:rsidRPr="00336755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a</w:t>
            </w:r>
            <w:proofErr w:type="gramEnd"/>
            <w:r w:rsidRPr="00336755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 xml:space="preserve">3) </w:t>
            </w:r>
            <w:r w:rsidRPr="00336755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Impegno tramite fornitura di documentazione tecnica alternativa alle voci di elenco prezzi a base di gara alla fornitura e posa di sistema di serramenti in grado di diminuire la </w:t>
            </w:r>
            <w:proofErr w:type="spellStart"/>
            <w:r w:rsidRPr="00336755">
              <w:rPr>
                <w:rFonts w:ascii="Calibri" w:eastAsia="Times New Roman" w:hAnsi="Calibri" w:cs="Times New Roman"/>
                <w:color w:val="000000"/>
                <w:lang w:eastAsia="it-IT"/>
              </w:rPr>
              <w:t>trasmittanza</w:t>
            </w:r>
            <w:proofErr w:type="spellEnd"/>
            <w:r w:rsidRPr="00336755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tecnica dei serramenti vetrati dell'edificio rispetto al valore </w:t>
            </w:r>
            <w:r w:rsidRPr="00336755">
              <w:rPr>
                <w:rFonts w:ascii="Calibri" w:eastAsia="Times New Roman" w:hAnsi="Calibri" w:cs="Times New Roman"/>
                <w:lang w:eastAsia="it-IT"/>
              </w:rPr>
              <w:t xml:space="preserve">di </w:t>
            </w:r>
            <w:r w:rsidRPr="00336755">
              <w:rPr>
                <w:rFonts w:ascii="Calibri" w:eastAsia="Times New Roman" w:hAnsi="Calibri" w:cs="Times New Roman"/>
                <w:bCs/>
                <w:lang w:eastAsia="it-IT"/>
              </w:rPr>
              <w:t>1,4 W/</w:t>
            </w:r>
            <w:proofErr w:type="spellStart"/>
            <w:r w:rsidRPr="00336755">
              <w:rPr>
                <w:rFonts w:ascii="Calibri" w:eastAsia="Times New Roman" w:hAnsi="Calibri" w:cs="Times New Roman"/>
                <w:bCs/>
                <w:lang w:eastAsia="it-IT"/>
              </w:rPr>
              <w:t>MqK</w:t>
            </w:r>
            <w:proofErr w:type="spellEnd"/>
            <w:r w:rsidRPr="00336755">
              <w:rPr>
                <w:rFonts w:ascii="Calibri" w:eastAsia="Times New Roman" w:hAnsi="Calibri" w:cs="Times New Roman"/>
                <w:lang w:eastAsia="it-IT"/>
              </w:rPr>
              <w:t xml:space="preserve"> </w:t>
            </w:r>
            <w:r w:rsidRPr="00336755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secondo la </w:t>
            </w:r>
            <w:r w:rsidRPr="00336755">
              <w:rPr>
                <w:rFonts w:ascii="Calibri" w:eastAsia="Times New Roman" w:hAnsi="Calibri" w:cs="Times New Roman"/>
                <w:lang w:eastAsia="it-IT"/>
              </w:rPr>
              <w:t>seguente formula:</w:t>
            </w:r>
            <w:r w:rsidRPr="00336755">
              <w:rPr>
                <w:rFonts w:ascii="Calibri" w:eastAsia="Times New Roman" w:hAnsi="Calibri" w:cs="Times New Roman"/>
                <w:color w:val="000000"/>
                <w:lang w:eastAsia="it-IT"/>
              </w:rPr>
              <w:br/>
            </w:r>
            <w:r w:rsidRPr="00336755">
              <w:rPr>
                <w:rFonts w:ascii="Cambria Math" w:eastAsia="Times New Roman" w:hAnsi="Cambria Math" w:cs="Cambria Math"/>
                <w:b/>
                <w:bCs/>
                <w:lang w:eastAsia="it-IT"/>
              </w:rPr>
              <w:t>𝑉</w:t>
            </w:r>
            <w:r w:rsidRPr="00336755">
              <w:rPr>
                <w:rFonts w:ascii="Calibri" w:eastAsia="Times New Roman" w:hAnsi="Calibri" w:cs="Times New Roman"/>
                <w:b/>
                <w:bCs/>
                <w:lang w:eastAsia="it-IT"/>
              </w:rPr>
              <w:t>=(</w:t>
            </w:r>
            <w:r w:rsidRPr="00336755">
              <w:rPr>
                <w:rFonts w:ascii="Cambria Math" w:eastAsia="Times New Roman" w:hAnsi="Cambria Math" w:cs="Cambria Math"/>
                <w:b/>
                <w:bCs/>
                <w:lang w:eastAsia="it-IT"/>
              </w:rPr>
              <w:t>𝑉𝑀𝐼𝑁</w:t>
            </w:r>
            <w:r w:rsidRPr="00336755">
              <w:rPr>
                <w:rFonts w:ascii="Calibri" w:eastAsia="Times New Roman" w:hAnsi="Calibri" w:cs="Times New Roman"/>
                <w:b/>
                <w:bCs/>
                <w:lang w:eastAsia="it-IT"/>
              </w:rPr>
              <w:t>)(</w:t>
            </w:r>
            <w:r w:rsidRPr="00336755">
              <w:rPr>
                <w:rFonts w:ascii="Cambria Math" w:eastAsia="Times New Roman" w:hAnsi="Cambria Math" w:cs="Cambria Math"/>
                <w:b/>
                <w:bCs/>
                <w:lang w:eastAsia="it-IT"/>
              </w:rPr>
              <w:t>𝑉𝑎𝑖</w:t>
            </w:r>
            <w:r w:rsidRPr="00336755">
              <w:rPr>
                <w:rFonts w:ascii="Calibri" w:eastAsia="Times New Roman" w:hAnsi="Calibri" w:cs="Times New Roman"/>
                <w:b/>
                <w:bCs/>
                <w:lang w:eastAsia="it-IT"/>
              </w:rPr>
              <w:t>)</w:t>
            </w:r>
          </w:p>
          <w:p w:rsidR="00336755" w:rsidRPr="00336755" w:rsidRDefault="00336755" w:rsidP="0033675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336755">
              <w:rPr>
                <w:rFonts w:ascii="Cambria Math" w:eastAsia="Times New Roman" w:hAnsi="Cambria Math" w:cs="Cambria Math"/>
                <w:b/>
                <w:bCs/>
                <w:color w:val="000000"/>
                <w:lang w:eastAsia="it-IT"/>
              </w:rPr>
              <w:lastRenderedPageBreak/>
              <w:t>𝑽</w:t>
            </w:r>
            <w:r w:rsidRPr="00336755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: punteggio massimo assegnabile pari a 3</w:t>
            </w:r>
          </w:p>
          <w:p w:rsidR="00336755" w:rsidRPr="00336755" w:rsidRDefault="00336755" w:rsidP="0033675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336755">
              <w:rPr>
                <w:rFonts w:ascii="Cambria Math" w:eastAsia="Times New Roman" w:hAnsi="Cambria Math" w:cs="Cambria Math"/>
                <w:b/>
                <w:bCs/>
                <w:color w:val="000000"/>
                <w:lang w:eastAsia="it-IT"/>
              </w:rPr>
              <w:t>𝑽𝒂𝒊</w:t>
            </w:r>
            <w:r w:rsidRPr="00336755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 xml:space="preserve">: valore offerto dal concorrente (a) per il parametro relativo al criterio i-esimo; </w:t>
            </w:r>
          </w:p>
          <w:p w:rsidR="00336755" w:rsidRPr="00336755" w:rsidRDefault="00336755" w:rsidP="0033675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336755">
              <w:rPr>
                <w:rFonts w:ascii="Cambria Math" w:eastAsia="Times New Roman" w:hAnsi="Cambria Math" w:cs="Cambria Math"/>
                <w:b/>
                <w:bCs/>
                <w:color w:val="000000"/>
                <w:lang w:eastAsia="it-IT"/>
              </w:rPr>
              <w:t>𝑽𝑴𝑰𝑵</w:t>
            </w:r>
            <w:r w:rsidRPr="00336755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: valore minino offerto per il parametro relativo al criterio i-esimo.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755" w:rsidRPr="00336755" w:rsidRDefault="00336755" w:rsidP="003367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336755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lastRenderedPageBreak/>
              <w:t>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755" w:rsidRPr="00336755" w:rsidRDefault="00336755" w:rsidP="003367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6755" w:rsidRPr="00336755" w:rsidRDefault="00336755" w:rsidP="003367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336755" w:rsidRPr="00336755" w:rsidTr="00336755">
        <w:trPr>
          <w:trHeight w:val="390"/>
        </w:trPr>
        <w:tc>
          <w:tcPr>
            <w:tcW w:w="3808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755" w:rsidRPr="00336755" w:rsidRDefault="00336755" w:rsidP="003367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336755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Totale Criterio A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755" w:rsidRPr="00336755" w:rsidRDefault="00336755" w:rsidP="003367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it-IT"/>
              </w:rPr>
            </w:pPr>
            <w:r w:rsidRPr="00336755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it-IT"/>
              </w:rPr>
              <w:t>31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6755" w:rsidRPr="00336755" w:rsidRDefault="00336755" w:rsidP="003367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it-IT"/>
              </w:rPr>
            </w:pPr>
            <w:r w:rsidRPr="0033675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it-IT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336755" w:rsidRPr="00336755" w:rsidRDefault="00336755" w:rsidP="003367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it-IT"/>
              </w:rPr>
            </w:pPr>
          </w:p>
        </w:tc>
      </w:tr>
      <w:tr w:rsidR="00336755" w:rsidRPr="00336755" w:rsidTr="00336755">
        <w:trPr>
          <w:trHeight w:val="615"/>
        </w:trPr>
        <w:tc>
          <w:tcPr>
            <w:tcW w:w="4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:rsidR="00336755" w:rsidRPr="00336755" w:rsidRDefault="00336755" w:rsidP="003367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336755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Criterio</w:t>
            </w:r>
          </w:p>
        </w:tc>
        <w:tc>
          <w:tcPr>
            <w:tcW w:w="967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:rsidR="00336755" w:rsidRPr="00336755" w:rsidRDefault="00336755" w:rsidP="003367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336755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Descrizione</w:t>
            </w:r>
          </w:p>
        </w:tc>
        <w:tc>
          <w:tcPr>
            <w:tcW w:w="2411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:rsidR="00336755" w:rsidRPr="00336755" w:rsidRDefault="00336755" w:rsidP="003367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336755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Sub criteri</w:t>
            </w:r>
          </w:p>
        </w:tc>
        <w:tc>
          <w:tcPr>
            <w:tcW w:w="32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:rsidR="00336755" w:rsidRPr="00336755" w:rsidRDefault="00336755" w:rsidP="003367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336755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Punti</w:t>
            </w:r>
          </w:p>
        </w:tc>
        <w:tc>
          <w:tcPr>
            <w:tcW w:w="50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:rsidR="00336755" w:rsidRPr="00336755" w:rsidRDefault="00336755" w:rsidP="003367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SI</w:t>
            </w:r>
          </w:p>
        </w:tc>
        <w:tc>
          <w:tcPr>
            <w:tcW w:w="35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BC2E6"/>
            <w:vAlign w:val="center"/>
          </w:tcPr>
          <w:p w:rsidR="00336755" w:rsidRDefault="00336755" w:rsidP="003367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NO</w:t>
            </w:r>
          </w:p>
        </w:tc>
      </w:tr>
      <w:tr w:rsidR="00336755" w:rsidRPr="00336755" w:rsidTr="00336755">
        <w:trPr>
          <w:trHeight w:val="5700"/>
        </w:trPr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755" w:rsidRPr="00336755" w:rsidRDefault="00336755" w:rsidP="003367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336755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B</w:t>
            </w:r>
          </w:p>
        </w:tc>
        <w:tc>
          <w:tcPr>
            <w:tcW w:w="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755" w:rsidRPr="00336755" w:rsidRDefault="00336755" w:rsidP="003367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336755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MIGLIORIE STRUTTURALI</w:t>
            </w:r>
          </w:p>
        </w:tc>
        <w:tc>
          <w:tcPr>
            <w:tcW w:w="241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755" w:rsidRPr="00336755" w:rsidRDefault="00336755" w:rsidP="0033675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proofErr w:type="gramStart"/>
            <w:r w:rsidRPr="00336755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b</w:t>
            </w:r>
            <w:proofErr w:type="gramEnd"/>
            <w:r w:rsidRPr="00336755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1)</w:t>
            </w:r>
            <w:r w:rsidRPr="00336755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 Miglioramento del sistema di tamponamento nell'edificio mediante la fornitura e posa di pareti perimetrali sandwich a taglio termico realizzate con lastre prefabbricate in conglomerato di calcestruzzo armato colorato (colore a scelta della committenza) con interposta lastra di polistirene espanso sinterizzato (EPS) additivato con grafite per uno spessore cm 7 continui e lastra di polistirene espanso sinterizzato (EPS) per uno spessore di cm 17 discontinua. Finitura esterna ottenuta mediante l’utilizzo in getto di matrice a incasso con andamento a strisce verticali (geometria da concordarsi con la DL) e colore a scelta della committenza. Finitura interna liscia verniciata (con colore a scelta della committenza). </w:t>
            </w:r>
            <w:proofErr w:type="spellStart"/>
            <w:r w:rsidRPr="00336755">
              <w:rPr>
                <w:rFonts w:ascii="Calibri" w:eastAsia="Times New Roman" w:hAnsi="Calibri" w:cs="Times New Roman"/>
                <w:color w:val="000000"/>
                <w:lang w:eastAsia="it-IT"/>
              </w:rPr>
              <w:t>Trasmittanza</w:t>
            </w:r>
            <w:proofErr w:type="spellEnd"/>
            <w:r w:rsidRPr="00336755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Termica 0.26 W/</w:t>
            </w:r>
            <w:proofErr w:type="spellStart"/>
            <w:proofErr w:type="gramStart"/>
            <w:r w:rsidRPr="00336755">
              <w:rPr>
                <w:rFonts w:ascii="Calibri" w:eastAsia="Times New Roman" w:hAnsi="Calibri" w:cs="Times New Roman"/>
                <w:color w:val="000000"/>
                <w:lang w:eastAsia="it-IT"/>
              </w:rPr>
              <w:t>mqK</w:t>
            </w:r>
            <w:proofErr w:type="spellEnd"/>
            <w:r w:rsidRPr="00336755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.</w:t>
            </w:r>
            <w:proofErr w:type="gramEnd"/>
            <w:r w:rsidRPr="00336755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Compreso sigillature con silicone su entrambi i lati dei pannelli parete. La verifica ai sensi del DM 17/01/2018 (NTC2018) dell'intera sovrastruttura del Palazzetto (Corpo A), compreso la verifica di resistenza al fuoco degli elementi almeno REI 60, è a cura di tecnico abilitato scelto dal fornitore dell'elemento strutturale. E' compreso il certificato </w:t>
            </w:r>
            <w:proofErr w:type="spellStart"/>
            <w:r w:rsidRPr="00336755">
              <w:rPr>
                <w:rFonts w:ascii="Calibri" w:eastAsia="Times New Roman" w:hAnsi="Calibri" w:cs="Times New Roman"/>
                <w:color w:val="000000"/>
                <w:lang w:eastAsia="it-IT"/>
              </w:rPr>
              <w:t>CertREI</w:t>
            </w:r>
            <w:proofErr w:type="spellEnd"/>
            <w:r w:rsidRPr="00336755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della sovrastruttura. La documentazione andrà presentata alla DL prima della produzione degli elementi strutturali per adeguata verifica.</w:t>
            </w:r>
            <w:r w:rsidRPr="00336755">
              <w:rPr>
                <w:rFonts w:ascii="Calibri" w:eastAsia="Times New Roman" w:hAnsi="Calibri" w:cs="Times New Roman"/>
                <w:color w:val="000000"/>
                <w:lang w:eastAsia="it-IT"/>
              </w:rPr>
              <w:br/>
            </w:r>
            <w:r w:rsidRPr="00336755">
              <w:rPr>
                <w:rFonts w:ascii="Calibri" w:eastAsia="Times New Roman" w:hAnsi="Calibri" w:cs="Times New Roman"/>
                <w:b/>
                <w:bCs/>
                <w:lang w:eastAsia="it-IT"/>
              </w:rPr>
              <w:t>punti 25: Impegno al miglioramento proposto.</w:t>
            </w:r>
            <w:r w:rsidRPr="00336755">
              <w:rPr>
                <w:rFonts w:ascii="Calibri" w:eastAsia="Times New Roman" w:hAnsi="Calibri" w:cs="Times New Roman"/>
                <w:b/>
                <w:bCs/>
                <w:lang w:eastAsia="it-IT"/>
              </w:rPr>
              <w:br/>
              <w:t>punti 0: Nessun impegno.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755" w:rsidRPr="00336755" w:rsidRDefault="00336755" w:rsidP="003367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336755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25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755" w:rsidRPr="00336755" w:rsidRDefault="00336755" w:rsidP="003367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336755" w:rsidRPr="00336755" w:rsidRDefault="00336755" w:rsidP="003367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336755" w:rsidRPr="00336755" w:rsidTr="00336755">
        <w:trPr>
          <w:trHeight w:val="390"/>
        </w:trPr>
        <w:tc>
          <w:tcPr>
            <w:tcW w:w="3808" w:type="pct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6755" w:rsidRPr="00336755" w:rsidRDefault="00336755" w:rsidP="003367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336755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Totale Criterio B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755" w:rsidRPr="00336755" w:rsidRDefault="00336755" w:rsidP="003367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it-IT"/>
              </w:rPr>
            </w:pPr>
            <w:r w:rsidRPr="00336755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it-IT"/>
              </w:rPr>
              <w:t>25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6755" w:rsidRPr="00336755" w:rsidRDefault="00336755" w:rsidP="003367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it-IT"/>
              </w:rPr>
            </w:pPr>
            <w:r w:rsidRPr="0033675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it-IT"/>
              </w:rPr>
              <w:t> 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</w:tcPr>
          <w:p w:rsidR="00336755" w:rsidRPr="00336755" w:rsidRDefault="00336755" w:rsidP="003367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it-IT"/>
              </w:rPr>
            </w:pPr>
          </w:p>
        </w:tc>
      </w:tr>
      <w:tr w:rsidR="00336755" w:rsidRPr="00336755" w:rsidTr="00D10B77">
        <w:trPr>
          <w:trHeight w:val="615"/>
        </w:trPr>
        <w:tc>
          <w:tcPr>
            <w:tcW w:w="430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9BC2E6"/>
            <w:vAlign w:val="center"/>
            <w:hideMark/>
          </w:tcPr>
          <w:p w:rsidR="00336755" w:rsidRPr="00336755" w:rsidRDefault="00336755" w:rsidP="003367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336755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Criterio</w:t>
            </w:r>
          </w:p>
        </w:tc>
        <w:tc>
          <w:tcPr>
            <w:tcW w:w="9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BC2E6"/>
            <w:vAlign w:val="center"/>
            <w:hideMark/>
          </w:tcPr>
          <w:p w:rsidR="00336755" w:rsidRPr="00336755" w:rsidRDefault="00336755" w:rsidP="003367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336755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Descrizione</w:t>
            </w:r>
          </w:p>
        </w:tc>
        <w:tc>
          <w:tcPr>
            <w:tcW w:w="241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:rsidR="00336755" w:rsidRPr="00336755" w:rsidRDefault="00336755" w:rsidP="003367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336755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Sub criteri</w:t>
            </w:r>
          </w:p>
        </w:tc>
        <w:tc>
          <w:tcPr>
            <w:tcW w:w="32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:rsidR="00336755" w:rsidRPr="00336755" w:rsidRDefault="00336755" w:rsidP="003367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336755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Punti</w:t>
            </w:r>
          </w:p>
        </w:tc>
        <w:tc>
          <w:tcPr>
            <w:tcW w:w="50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:rsidR="00336755" w:rsidRPr="00336755" w:rsidRDefault="00336755" w:rsidP="003367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SI</w:t>
            </w:r>
          </w:p>
        </w:tc>
        <w:tc>
          <w:tcPr>
            <w:tcW w:w="35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BC2E6"/>
            <w:vAlign w:val="center"/>
          </w:tcPr>
          <w:p w:rsidR="00336755" w:rsidRDefault="00336755" w:rsidP="003367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NO</w:t>
            </w:r>
          </w:p>
        </w:tc>
      </w:tr>
      <w:tr w:rsidR="00336755" w:rsidRPr="00336755" w:rsidTr="00336755">
        <w:trPr>
          <w:trHeight w:val="2400"/>
        </w:trPr>
        <w:tc>
          <w:tcPr>
            <w:tcW w:w="4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755" w:rsidRPr="00336755" w:rsidRDefault="00336755" w:rsidP="003367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336755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lastRenderedPageBreak/>
              <w:t>C</w:t>
            </w:r>
          </w:p>
        </w:tc>
        <w:tc>
          <w:tcPr>
            <w:tcW w:w="9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755" w:rsidRPr="00336755" w:rsidRDefault="00336755" w:rsidP="003367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336755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MIGLIORIE IMPIANTO ELETTRICO E SPECIALI</w:t>
            </w:r>
          </w:p>
        </w:tc>
        <w:tc>
          <w:tcPr>
            <w:tcW w:w="2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755" w:rsidRPr="00336755" w:rsidRDefault="00336755" w:rsidP="0033675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proofErr w:type="gramStart"/>
            <w:r w:rsidRPr="00336755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c</w:t>
            </w:r>
            <w:proofErr w:type="gramEnd"/>
            <w:r w:rsidRPr="00336755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1)</w:t>
            </w:r>
            <w:r w:rsidRPr="00336755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Implementazione del sistema </w:t>
            </w:r>
            <w:proofErr w:type="spellStart"/>
            <w:r w:rsidRPr="00336755">
              <w:rPr>
                <w:rFonts w:ascii="Calibri" w:eastAsia="Times New Roman" w:hAnsi="Calibri" w:cs="Times New Roman"/>
                <w:color w:val="000000"/>
                <w:lang w:eastAsia="it-IT"/>
              </w:rPr>
              <w:t>bms-knx</w:t>
            </w:r>
            <w:proofErr w:type="spellEnd"/>
            <w:r w:rsidRPr="00336755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parte elettrica  prevista a progetto.     (Gestione illuminazione campo, foyer, terrazza, palestra p. primo con sistema </w:t>
            </w:r>
            <w:proofErr w:type="spellStart"/>
            <w:r w:rsidRPr="00336755">
              <w:rPr>
                <w:rFonts w:ascii="Calibri" w:eastAsia="Times New Roman" w:hAnsi="Calibri" w:cs="Times New Roman"/>
                <w:color w:val="000000"/>
                <w:lang w:eastAsia="it-IT"/>
              </w:rPr>
              <w:t>dali</w:t>
            </w:r>
            <w:proofErr w:type="spellEnd"/>
            <w:r w:rsidRPr="00336755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, fornitura di </w:t>
            </w:r>
            <w:proofErr w:type="spellStart"/>
            <w:r w:rsidRPr="00336755">
              <w:rPr>
                <w:rFonts w:ascii="Calibri" w:eastAsia="Times New Roman" w:hAnsi="Calibri" w:cs="Times New Roman"/>
                <w:color w:val="000000"/>
                <w:lang w:eastAsia="it-IT"/>
              </w:rPr>
              <w:t>Touch</w:t>
            </w:r>
            <w:proofErr w:type="spellEnd"/>
            <w:r w:rsidRPr="00336755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10</w:t>
            </w:r>
            <w:proofErr w:type="gramStart"/>
            <w:r w:rsidRPr="00336755">
              <w:rPr>
                <w:rFonts w:ascii="Calibri" w:eastAsia="Times New Roman" w:hAnsi="Calibri" w:cs="Times New Roman"/>
                <w:color w:val="000000"/>
                <w:lang w:eastAsia="it-IT"/>
              </w:rPr>
              <w:t>” ,</w:t>
            </w:r>
            <w:proofErr w:type="gramEnd"/>
            <w:r w:rsidRPr="00336755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gestione analizzatori di rete per Q2 E Q6, gestione di tutti gli allarme wc disabili).</w:t>
            </w:r>
            <w:r w:rsidRPr="00336755">
              <w:rPr>
                <w:rFonts w:ascii="Calibri" w:eastAsia="Times New Roman" w:hAnsi="Calibri" w:cs="Times New Roman"/>
                <w:color w:val="000000"/>
                <w:lang w:eastAsia="it-IT"/>
              </w:rPr>
              <w:br/>
              <w:t>Verrà considerata la completezza dell’impianto proposto, la qualità dei materiali, la durabilità e manutenibilità.</w:t>
            </w:r>
            <w:r w:rsidRPr="00336755">
              <w:rPr>
                <w:rFonts w:ascii="Calibri" w:eastAsia="Times New Roman" w:hAnsi="Calibri" w:cs="Times New Roman"/>
                <w:color w:val="000000"/>
                <w:lang w:eastAsia="it-IT"/>
              </w:rPr>
              <w:br/>
            </w:r>
            <w:r w:rsidRPr="00336755">
              <w:rPr>
                <w:rFonts w:ascii="Calibri" w:eastAsia="Times New Roman" w:hAnsi="Calibri" w:cs="Times New Roman"/>
                <w:b/>
                <w:bCs/>
                <w:lang w:eastAsia="it-IT"/>
              </w:rPr>
              <w:t>punti 1: Impegno al miglioramento proposto.</w:t>
            </w:r>
            <w:r w:rsidRPr="00336755">
              <w:rPr>
                <w:rFonts w:ascii="Calibri" w:eastAsia="Times New Roman" w:hAnsi="Calibri" w:cs="Times New Roman"/>
                <w:b/>
                <w:bCs/>
                <w:lang w:eastAsia="it-IT"/>
              </w:rPr>
              <w:br/>
              <w:t>punti 0: Nessun impegno.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755" w:rsidRPr="00336755" w:rsidRDefault="00336755" w:rsidP="003367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336755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755" w:rsidRPr="00336755" w:rsidRDefault="00336755" w:rsidP="003367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6755" w:rsidRPr="00336755" w:rsidRDefault="00336755" w:rsidP="003367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336755" w:rsidRPr="00336755" w:rsidTr="00336755">
        <w:trPr>
          <w:trHeight w:val="1800"/>
        </w:trPr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755" w:rsidRPr="00336755" w:rsidRDefault="00336755" w:rsidP="0033675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755" w:rsidRPr="00336755" w:rsidRDefault="00336755" w:rsidP="0033675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755" w:rsidRPr="00336755" w:rsidRDefault="00336755" w:rsidP="0033675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proofErr w:type="gramStart"/>
            <w:r w:rsidRPr="00336755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c</w:t>
            </w:r>
            <w:proofErr w:type="gramEnd"/>
            <w:r w:rsidRPr="00336755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 xml:space="preserve">2) </w:t>
            </w:r>
            <w:r w:rsidRPr="00336755">
              <w:rPr>
                <w:rFonts w:ascii="Calibri" w:eastAsia="Times New Roman" w:hAnsi="Calibri" w:cs="Times New Roman"/>
                <w:color w:val="000000"/>
                <w:lang w:eastAsia="it-IT"/>
              </w:rPr>
              <w:t>Miglioramento del sistema di accumulo energia mediante la fornitura e posa dell'impianto fotovoltaico.</w:t>
            </w:r>
            <w:r w:rsidRPr="00336755">
              <w:rPr>
                <w:rFonts w:ascii="Calibri" w:eastAsia="Times New Roman" w:hAnsi="Calibri" w:cs="Times New Roman"/>
                <w:color w:val="000000"/>
                <w:lang w:eastAsia="it-IT"/>
              </w:rPr>
              <w:br/>
              <w:t>Verrà considerata la qualità prestazionale dei materiali proposti, la durabilità e manutenibilità e l'inserimento dei KWH di accumulo non inferiore a 20 KWP.</w:t>
            </w:r>
            <w:r w:rsidRPr="00336755">
              <w:rPr>
                <w:rFonts w:ascii="Calibri" w:eastAsia="Times New Roman" w:hAnsi="Calibri" w:cs="Times New Roman"/>
                <w:color w:val="000000"/>
                <w:lang w:eastAsia="it-IT"/>
              </w:rPr>
              <w:br/>
            </w:r>
            <w:r w:rsidRPr="00336755">
              <w:rPr>
                <w:rFonts w:ascii="Calibri" w:eastAsia="Times New Roman" w:hAnsi="Calibri" w:cs="Times New Roman"/>
                <w:b/>
                <w:bCs/>
                <w:lang w:eastAsia="it-IT"/>
              </w:rPr>
              <w:t>punti 3: Impegno al miglioramento proposto.</w:t>
            </w:r>
            <w:r w:rsidRPr="00336755">
              <w:rPr>
                <w:rFonts w:ascii="Calibri" w:eastAsia="Times New Roman" w:hAnsi="Calibri" w:cs="Times New Roman"/>
                <w:b/>
                <w:bCs/>
                <w:lang w:eastAsia="it-IT"/>
              </w:rPr>
              <w:br/>
              <w:t>punti 0: Nessun impegno.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755" w:rsidRPr="00336755" w:rsidRDefault="00336755" w:rsidP="003367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336755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755" w:rsidRPr="00336755" w:rsidRDefault="00336755" w:rsidP="003367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6755" w:rsidRPr="00336755" w:rsidRDefault="00336755" w:rsidP="003367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336755" w:rsidRPr="00336755" w:rsidTr="00336755">
        <w:trPr>
          <w:trHeight w:val="1500"/>
        </w:trPr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755" w:rsidRPr="00336755" w:rsidRDefault="00336755" w:rsidP="0033675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755" w:rsidRPr="00336755" w:rsidRDefault="00336755" w:rsidP="0033675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41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755" w:rsidRPr="00336755" w:rsidRDefault="00336755" w:rsidP="0033675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proofErr w:type="gramStart"/>
            <w:r w:rsidRPr="00336755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c</w:t>
            </w:r>
            <w:proofErr w:type="gramEnd"/>
            <w:r w:rsidRPr="00336755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 xml:space="preserve">3) </w:t>
            </w:r>
            <w:r w:rsidRPr="00336755">
              <w:rPr>
                <w:rFonts w:ascii="Calibri" w:eastAsia="Times New Roman" w:hAnsi="Calibri" w:cs="Times New Roman"/>
                <w:color w:val="000000"/>
                <w:lang w:eastAsia="it-IT"/>
              </w:rPr>
              <w:t>Potenziamento impianto fotovoltaico.</w:t>
            </w:r>
            <w:r w:rsidRPr="00336755">
              <w:rPr>
                <w:rFonts w:ascii="Calibri" w:eastAsia="Times New Roman" w:hAnsi="Calibri" w:cs="Times New Roman"/>
                <w:color w:val="000000"/>
                <w:lang w:eastAsia="it-IT"/>
              </w:rPr>
              <w:br/>
              <w:t>Verrà considerata la qualità prestazionale dei materiali proposti, la durabilità e manutenibilità e l'aumento di KWP non inferiore a 10 KWP.</w:t>
            </w:r>
            <w:r w:rsidRPr="00336755">
              <w:rPr>
                <w:rFonts w:ascii="Calibri" w:eastAsia="Times New Roman" w:hAnsi="Calibri" w:cs="Times New Roman"/>
                <w:color w:val="000000"/>
                <w:lang w:eastAsia="it-IT"/>
              </w:rPr>
              <w:br/>
            </w:r>
            <w:r w:rsidRPr="00336755">
              <w:rPr>
                <w:rFonts w:ascii="Calibri" w:eastAsia="Times New Roman" w:hAnsi="Calibri" w:cs="Times New Roman"/>
                <w:b/>
                <w:bCs/>
                <w:lang w:eastAsia="it-IT"/>
              </w:rPr>
              <w:t>punti 2: Impegno al miglioramento proposto.</w:t>
            </w:r>
            <w:r w:rsidRPr="00336755">
              <w:rPr>
                <w:rFonts w:ascii="Calibri" w:eastAsia="Times New Roman" w:hAnsi="Calibri" w:cs="Times New Roman"/>
                <w:b/>
                <w:bCs/>
                <w:lang w:eastAsia="it-IT"/>
              </w:rPr>
              <w:br/>
              <w:t>punti 0: Nessun impegno.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755" w:rsidRPr="00336755" w:rsidRDefault="00336755" w:rsidP="003367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336755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2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755" w:rsidRPr="00336755" w:rsidRDefault="00336755" w:rsidP="003367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6755" w:rsidRPr="00336755" w:rsidRDefault="00336755" w:rsidP="003367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336755" w:rsidRPr="00336755" w:rsidTr="00336755">
        <w:trPr>
          <w:trHeight w:val="1500"/>
        </w:trPr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755" w:rsidRPr="00336755" w:rsidRDefault="00336755" w:rsidP="0033675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755" w:rsidRPr="00336755" w:rsidRDefault="00336755" w:rsidP="0033675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41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755" w:rsidRPr="00336755" w:rsidRDefault="00336755" w:rsidP="0033675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proofErr w:type="gramStart"/>
            <w:r w:rsidRPr="00336755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c</w:t>
            </w:r>
            <w:proofErr w:type="gramEnd"/>
            <w:r w:rsidRPr="00336755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 xml:space="preserve">4) </w:t>
            </w:r>
            <w:r w:rsidRPr="00336755">
              <w:rPr>
                <w:rFonts w:ascii="Calibri" w:eastAsia="Times New Roman" w:hAnsi="Calibri" w:cs="Times New Roman"/>
                <w:color w:val="000000"/>
                <w:lang w:eastAsia="it-IT"/>
              </w:rPr>
              <w:t>Proposta di miglioramento per sistema antintrusione interna edificio.</w:t>
            </w:r>
            <w:r w:rsidRPr="00336755">
              <w:rPr>
                <w:rFonts w:ascii="Calibri" w:eastAsia="Times New Roman" w:hAnsi="Calibri" w:cs="Times New Roman"/>
                <w:color w:val="000000"/>
                <w:lang w:eastAsia="it-IT"/>
              </w:rPr>
              <w:br/>
              <w:t>Verrà considerata l’estensione dell’impianto proposto, la qualità prestazionali dei materiali, la durabilità e manutenibilità.</w:t>
            </w:r>
            <w:r w:rsidRPr="00336755">
              <w:rPr>
                <w:rFonts w:ascii="Calibri" w:eastAsia="Times New Roman" w:hAnsi="Calibri" w:cs="Times New Roman"/>
                <w:color w:val="000000"/>
                <w:lang w:eastAsia="it-IT"/>
              </w:rPr>
              <w:br/>
            </w:r>
            <w:r w:rsidRPr="00336755">
              <w:rPr>
                <w:rFonts w:ascii="Calibri" w:eastAsia="Times New Roman" w:hAnsi="Calibri" w:cs="Times New Roman"/>
                <w:b/>
                <w:bCs/>
                <w:lang w:eastAsia="it-IT"/>
              </w:rPr>
              <w:t>punti 1: Impegno al miglioramento proposto.</w:t>
            </w:r>
            <w:r w:rsidRPr="00336755">
              <w:rPr>
                <w:rFonts w:ascii="Calibri" w:eastAsia="Times New Roman" w:hAnsi="Calibri" w:cs="Times New Roman"/>
                <w:b/>
                <w:bCs/>
                <w:lang w:eastAsia="it-IT"/>
              </w:rPr>
              <w:br/>
              <w:t>punti 0: Nessun impegno.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755" w:rsidRPr="00336755" w:rsidRDefault="00336755" w:rsidP="003367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336755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755" w:rsidRPr="00336755" w:rsidRDefault="00336755" w:rsidP="003367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6755" w:rsidRPr="00336755" w:rsidRDefault="00336755" w:rsidP="003367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336755" w:rsidRPr="00336755" w:rsidTr="00336755">
        <w:trPr>
          <w:trHeight w:val="2400"/>
        </w:trPr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755" w:rsidRPr="00336755" w:rsidRDefault="00336755" w:rsidP="0033675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755" w:rsidRPr="00336755" w:rsidRDefault="00336755" w:rsidP="0033675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41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755" w:rsidRPr="00336755" w:rsidRDefault="00336755" w:rsidP="0033675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proofErr w:type="gramStart"/>
            <w:r w:rsidRPr="00336755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c</w:t>
            </w:r>
            <w:proofErr w:type="gramEnd"/>
            <w:r w:rsidRPr="00336755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 xml:space="preserve">5) </w:t>
            </w:r>
            <w:r w:rsidRPr="00336755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Proposta di miglioramento per sistema di videosorveglianza perimetrale edificio. Verrà considerata l’estensione dell’impianto proposto, la qualità prestazionali dei materiali, la durabilità e manutenibilità, considerando come soglia minima la dotazione di n.1 videoregistratore DVR/NVR, hard disk &gt;di 3TB, n.10 telecamere IP full HD &gt; 4Mpx 4K, impianto rete dati necessario, </w:t>
            </w:r>
            <w:proofErr w:type="spellStart"/>
            <w:r w:rsidRPr="00336755">
              <w:rPr>
                <w:rFonts w:ascii="Calibri" w:eastAsia="Times New Roman" w:hAnsi="Calibri" w:cs="Times New Roman"/>
                <w:color w:val="000000"/>
                <w:lang w:eastAsia="it-IT"/>
              </w:rPr>
              <w:t>ups</w:t>
            </w:r>
            <w:proofErr w:type="spellEnd"/>
            <w:r w:rsidRPr="00336755">
              <w:rPr>
                <w:rFonts w:ascii="Calibri" w:eastAsia="Times New Roman" w:hAnsi="Calibri" w:cs="Times New Roman"/>
                <w:color w:val="000000"/>
                <w:lang w:eastAsia="it-IT"/>
              </w:rPr>
              <w:t>, cavetteria, tubazioni.</w:t>
            </w:r>
            <w:r w:rsidRPr="00336755">
              <w:rPr>
                <w:rFonts w:ascii="Calibri" w:eastAsia="Times New Roman" w:hAnsi="Calibri" w:cs="Times New Roman"/>
                <w:color w:val="000000"/>
                <w:lang w:eastAsia="it-IT"/>
              </w:rPr>
              <w:br/>
            </w:r>
            <w:r w:rsidRPr="00336755">
              <w:rPr>
                <w:rFonts w:ascii="Calibri" w:eastAsia="Times New Roman" w:hAnsi="Calibri" w:cs="Times New Roman"/>
                <w:b/>
                <w:bCs/>
                <w:lang w:eastAsia="it-IT"/>
              </w:rPr>
              <w:t>punti 1: Impegno al miglioramento proposto.</w:t>
            </w:r>
            <w:r w:rsidRPr="00336755">
              <w:rPr>
                <w:rFonts w:ascii="Calibri" w:eastAsia="Times New Roman" w:hAnsi="Calibri" w:cs="Times New Roman"/>
                <w:b/>
                <w:bCs/>
                <w:lang w:eastAsia="it-IT"/>
              </w:rPr>
              <w:br/>
              <w:t>punti 0: Nessun impegno.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755" w:rsidRPr="00336755" w:rsidRDefault="00336755" w:rsidP="003367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336755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755" w:rsidRPr="00336755" w:rsidRDefault="00336755" w:rsidP="003367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6755" w:rsidRPr="00336755" w:rsidRDefault="00336755" w:rsidP="003367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336755" w:rsidRPr="00336755" w:rsidTr="00336755">
        <w:trPr>
          <w:trHeight w:val="390"/>
        </w:trPr>
        <w:tc>
          <w:tcPr>
            <w:tcW w:w="3808" w:type="pct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6755" w:rsidRPr="00336755" w:rsidRDefault="00336755" w:rsidP="003367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336755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Totale Criterio C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755" w:rsidRPr="00336755" w:rsidRDefault="00336755" w:rsidP="003367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it-IT"/>
              </w:rPr>
            </w:pPr>
            <w:r w:rsidRPr="00336755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it-IT"/>
              </w:rPr>
              <w:t>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6755" w:rsidRPr="00336755" w:rsidRDefault="00336755" w:rsidP="003367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it-IT"/>
              </w:rPr>
            </w:pPr>
            <w:r w:rsidRPr="0033675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it-IT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336755" w:rsidRPr="00336755" w:rsidRDefault="00336755" w:rsidP="003367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it-IT"/>
              </w:rPr>
            </w:pPr>
          </w:p>
        </w:tc>
      </w:tr>
      <w:tr w:rsidR="00336755" w:rsidRPr="00336755" w:rsidTr="00133AE4">
        <w:trPr>
          <w:trHeight w:val="615"/>
        </w:trPr>
        <w:tc>
          <w:tcPr>
            <w:tcW w:w="430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9BC2E6"/>
            <w:vAlign w:val="center"/>
            <w:hideMark/>
          </w:tcPr>
          <w:p w:rsidR="00336755" w:rsidRPr="00336755" w:rsidRDefault="00336755" w:rsidP="003367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336755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lastRenderedPageBreak/>
              <w:t>Criterio</w:t>
            </w:r>
          </w:p>
        </w:tc>
        <w:tc>
          <w:tcPr>
            <w:tcW w:w="9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BC2E6"/>
            <w:vAlign w:val="center"/>
            <w:hideMark/>
          </w:tcPr>
          <w:p w:rsidR="00336755" w:rsidRPr="00336755" w:rsidRDefault="00336755" w:rsidP="003367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336755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Descrizione</w:t>
            </w:r>
          </w:p>
        </w:tc>
        <w:tc>
          <w:tcPr>
            <w:tcW w:w="241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:rsidR="00336755" w:rsidRPr="00336755" w:rsidRDefault="00336755" w:rsidP="003367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336755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Sub criteri</w:t>
            </w:r>
          </w:p>
        </w:tc>
        <w:tc>
          <w:tcPr>
            <w:tcW w:w="32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:rsidR="00336755" w:rsidRPr="00336755" w:rsidRDefault="00336755" w:rsidP="003367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336755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Punti</w:t>
            </w:r>
          </w:p>
        </w:tc>
        <w:tc>
          <w:tcPr>
            <w:tcW w:w="50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:rsidR="00336755" w:rsidRPr="00336755" w:rsidRDefault="00336755" w:rsidP="003367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SI</w:t>
            </w:r>
          </w:p>
        </w:tc>
        <w:tc>
          <w:tcPr>
            <w:tcW w:w="35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BC2E6"/>
            <w:vAlign w:val="center"/>
          </w:tcPr>
          <w:p w:rsidR="00336755" w:rsidRDefault="00336755" w:rsidP="003367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NO</w:t>
            </w:r>
          </w:p>
        </w:tc>
      </w:tr>
      <w:tr w:rsidR="00336755" w:rsidRPr="00336755" w:rsidTr="00336755">
        <w:trPr>
          <w:trHeight w:val="2100"/>
        </w:trPr>
        <w:tc>
          <w:tcPr>
            <w:tcW w:w="430" w:type="pct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6755" w:rsidRPr="00336755" w:rsidRDefault="00336755" w:rsidP="003367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336755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D</w:t>
            </w:r>
          </w:p>
        </w:tc>
        <w:tc>
          <w:tcPr>
            <w:tcW w:w="967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6755" w:rsidRPr="00336755" w:rsidRDefault="00336755" w:rsidP="003367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336755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MIGLIORIE IMPIANTO MECCANICO</w:t>
            </w:r>
          </w:p>
        </w:tc>
        <w:tc>
          <w:tcPr>
            <w:tcW w:w="241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755" w:rsidRPr="00336755" w:rsidRDefault="00336755" w:rsidP="003367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gramStart"/>
            <w:r w:rsidRPr="00336755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d</w:t>
            </w:r>
            <w:proofErr w:type="gramEnd"/>
            <w:r w:rsidRPr="00336755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1)</w:t>
            </w:r>
            <w:r w:rsidRPr="00336755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Miglioramento </w:t>
            </w:r>
            <w:proofErr w:type="spellStart"/>
            <w:r w:rsidRPr="00336755">
              <w:rPr>
                <w:rFonts w:ascii="Calibri" w:eastAsia="Times New Roman" w:hAnsi="Calibri" w:cs="Times New Roman"/>
                <w:color w:val="000000"/>
                <w:lang w:eastAsia="it-IT"/>
              </w:rPr>
              <w:t>trasmittanza</w:t>
            </w:r>
            <w:proofErr w:type="spellEnd"/>
            <w:r w:rsidRPr="00336755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termica PARETE PERIMETRALI ESTERNE (vedi M1 e M2 relazione legge 10). </w:t>
            </w:r>
            <w:r w:rsidRPr="00336755">
              <w:rPr>
                <w:rFonts w:ascii="Calibri" w:eastAsia="Times New Roman" w:hAnsi="Calibri" w:cs="Times New Roman"/>
                <w:color w:val="000000"/>
                <w:lang w:eastAsia="it-IT"/>
              </w:rPr>
              <w:br/>
              <w:t xml:space="preserve">Verranno considerate soluzioni tecniche per il miglioramento della </w:t>
            </w:r>
            <w:proofErr w:type="spellStart"/>
            <w:r w:rsidRPr="00336755">
              <w:rPr>
                <w:rFonts w:ascii="Calibri" w:eastAsia="Times New Roman" w:hAnsi="Calibri" w:cs="Times New Roman"/>
                <w:color w:val="000000"/>
                <w:lang w:eastAsia="it-IT"/>
              </w:rPr>
              <w:t>trasmittanza</w:t>
            </w:r>
            <w:proofErr w:type="spellEnd"/>
            <w:r w:rsidRPr="00336755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termica della parete perimetrali esterne (</w:t>
            </w:r>
            <w:proofErr w:type="spellStart"/>
            <w:r w:rsidRPr="00336755">
              <w:rPr>
                <w:rFonts w:ascii="Calibri" w:eastAsia="Times New Roman" w:hAnsi="Calibri" w:cs="Times New Roman"/>
                <w:color w:val="000000"/>
                <w:lang w:eastAsia="it-IT"/>
              </w:rPr>
              <w:t>rif.</w:t>
            </w:r>
            <w:proofErr w:type="spellEnd"/>
            <w:r w:rsidRPr="00336755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M1: 0,257 W/</w:t>
            </w:r>
            <w:proofErr w:type="spellStart"/>
            <w:r w:rsidRPr="00336755">
              <w:rPr>
                <w:rFonts w:ascii="Calibri" w:eastAsia="Times New Roman" w:hAnsi="Calibri" w:cs="Times New Roman"/>
                <w:color w:val="000000"/>
                <w:lang w:eastAsia="it-IT"/>
              </w:rPr>
              <w:t>MqK</w:t>
            </w:r>
            <w:proofErr w:type="spellEnd"/>
            <w:r w:rsidRPr="00336755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e M2:0,240 W/</w:t>
            </w:r>
            <w:proofErr w:type="spellStart"/>
            <w:r w:rsidRPr="00336755">
              <w:rPr>
                <w:rFonts w:ascii="Calibri" w:eastAsia="Times New Roman" w:hAnsi="Calibri" w:cs="Times New Roman"/>
                <w:color w:val="000000"/>
                <w:lang w:eastAsia="it-IT"/>
              </w:rPr>
              <w:t>MqK</w:t>
            </w:r>
            <w:proofErr w:type="spellEnd"/>
            <w:r w:rsidRPr="00336755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Relazione L10) rispetto alla </w:t>
            </w:r>
            <w:r w:rsidRPr="00336755">
              <w:rPr>
                <w:rFonts w:ascii="Calibri" w:eastAsia="Times New Roman" w:hAnsi="Calibri" w:cs="Times New Roman"/>
                <w:lang w:eastAsia="it-IT"/>
              </w:rPr>
              <w:t>soluzione progettuale.</w:t>
            </w:r>
            <w:r w:rsidRPr="00336755">
              <w:rPr>
                <w:rFonts w:ascii="Calibri" w:eastAsia="Times New Roman" w:hAnsi="Calibri" w:cs="Times New Roman"/>
                <w:color w:val="000000"/>
                <w:lang w:eastAsia="it-IT"/>
              </w:rPr>
              <w:br/>
            </w:r>
            <w:r w:rsidRPr="00336755">
              <w:rPr>
                <w:rFonts w:ascii="Calibri" w:eastAsia="Times New Roman" w:hAnsi="Calibri" w:cs="Times New Roman"/>
                <w:b/>
                <w:bCs/>
                <w:lang w:eastAsia="it-IT"/>
              </w:rPr>
              <w:t>punti 3: Impegno al miglioramento proposto.</w:t>
            </w:r>
            <w:r w:rsidRPr="00336755">
              <w:rPr>
                <w:rFonts w:ascii="Calibri" w:eastAsia="Times New Roman" w:hAnsi="Calibri" w:cs="Times New Roman"/>
                <w:b/>
                <w:bCs/>
                <w:lang w:eastAsia="it-IT"/>
              </w:rPr>
              <w:br/>
              <w:t>punti 0: Nessun impegno.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755" w:rsidRPr="00336755" w:rsidRDefault="00336755" w:rsidP="003367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336755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3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755" w:rsidRPr="00336755" w:rsidRDefault="00336755" w:rsidP="003367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6755" w:rsidRPr="00336755" w:rsidRDefault="00336755" w:rsidP="003367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336755" w:rsidRPr="00336755" w:rsidTr="00336755">
        <w:trPr>
          <w:trHeight w:val="1800"/>
        </w:trPr>
        <w:tc>
          <w:tcPr>
            <w:tcW w:w="430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36755" w:rsidRPr="00336755" w:rsidRDefault="00336755" w:rsidP="0033675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67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36755" w:rsidRPr="00336755" w:rsidRDefault="00336755" w:rsidP="0033675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41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755" w:rsidRPr="00336755" w:rsidRDefault="00336755" w:rsidP="0033675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proofErr w:type="gramStart"/>
            <w:r w:rsidRPr="00336755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d</w:t>
            </w:r>
            <w:proofErr w:type="gramEnd"/>
            <w:r w:rsidRPr="00336755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 xml:space="preserve">2) </w:t>
            </w:r>
            <w:r w:rsidRPr="00336755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Miglioramento efficienza termica pompa di calore polivalente. </w:t>
            </w:r>
            <w:r w:rsidRPr="00336755">
              <w:rPr>
                <w:rFonts w:ascii="Calibri" w:eastAsia="Times New Roman" w:hAnsi="Calibri" w:cs="Times New Roman"/>
                <w:color w:val="000000"/>
                <w:lang w:eastAsia="it-IT"/>
              </w:rPr>
              <w:br/>
              <w:t xml:space="preserve">Verranno considerate soluzioni tecniche per il miglioramento dell’efficienza termica della pompa di calore polivalente espressa in termini di COP (3,12) ed EER (2,98) espressi secondo UNI EN 14511:2018 rispetto </w:t>
            </w:r>
            <w:r w:rsidRPr="00336755">
              <w:rPr>
                <w:rFonts w:ascii="Calibri" w:eastAsia="Times New Roman" w:hAnsi="Calibri" w:cs="Times New Roman"/>
                <w:lang w:eastAsia="it-IT"/>
              </w:rPr>
              <w:t>alla soluzione progettuale.</w:t>
            </w:r>
            <w:r w:rsidRPr="00336755">
              <w:rPr>
                <w:rFonts w:ascii="Calibri" w:eastAsia="Times New Roman" w:hAnsi="Calibri" w:cs="Times New Roman"/>
                <w:color w:val="000000"/>
                <w:lang w:eastAsia="it-IT"/>
              </w:rPr>
              <w:br/>
            </w:r>
            <w:r w:rsidRPr="00336755">
              <w:rPr>
                <w:rFonts w:ascii="Calibri" w:eastAsia="Times New Roman" w:hAnsi="Calibri" w:cs="Times New Roman"/>
                <w:b/>
                <w:bCs/>
                <w:lang w:eastAsia="it-IT"/>
              </w:rPr>
              <w:t>punti 1: Impegno al miglioramento proposto.</w:t>
            </w:r>
            <w:r w:rsidRPr="00336755">
              <w:rPr>
                <w:rFonts w:ascii="Calibri" w:eastAsia="Times New Roman" w:hAnsi="Calibri" w:cs="Times New Roman"/>
                <w:b/>
                <w:bCs/>
                <w:lang w:eastAsia="it-IT"/>
              </w:rPr>
              <w:br/>
              <w:t>punti 0: Nessun impegno.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755" w:rsidRPr="00336755" w:rsidRDefault="00336755" w:rsidP="003367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336755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755" w:rsidRPr="00336755" w:rsidRDefault="00336755" w:rsidP="003367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6755" w:rsidRPr="00336755" w:rsidRDefault="00336755" w:rsidP="003367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336755" w:rsidRPr="00336755" w:rsidTr="00336755">
        <w:trPr>
          <w:trHeight w:val="2415"/>
        </w:trPr>
        <w:tc>
          <w:tcPr>
            <w:tcW w:w="430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36755" w:rsidRPr="00336755" w:rsidRDefault="00336755" w:rsidP="0033675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67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36755" w:rsidRPr="00336755" w:rsidRDefault="00336755" w:rsidP="0033675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41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755" w:rsidRPr="00336755" w:rsidRDefault="00336755" w:rsidP="0033675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proofErr w:type="gramStart"/>
            <w:r w:rsidRPr="00336755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d</w:t>
            </w:r>
            <w:proofErr w:type="gramEnd"/>
            <w:r w:rsidRPr="00336755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 xml:space="preserve">3) </w:t>
            </w:r>
            <w:r w:rsidRPr="00336755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Miglioramento efficienza termica invernale recuperatori di calore  UTA  campo e recuperatori di calore spogliatoi, servizi pubblico, spogliatoi personale. Verranno considerate soluzioni tecniche per il miglioramento dell’efficienza dei recupero invernale (secondo EN 308) per: UTA campo gioco, recuperatori spogliatoi, servizi pubblico e servizi personale rispetto </w:t>
            </w:r>
            <w:r w:rsidRPr="00336755">
              <w:rPr>
                <w:rFonts w:ascii="Calibri" w:eastAsia="Times New Roman" w:hAnsi="Calibri" w:cs="Times New Roman"/>
                <w:lang w:eastAsia="it-IT"/>
              </w:rPr>
              <w:t>alla soluzione progettuale.</w:t>
            </w:r>
            <w:r w:rsidRPr="00336755">
              <w:rPr>
                <w:rFonts w:ascii="Calibri" w:eastAsia="Times New Roman" w:hAnsi="Calibri" w:cs="Times New Roman"/>
                <w:b/>
                <w:bCs/>
                <w:lang w:eastAsia="it-IT"/>
              </w:rPr>
              <w:br/>
              <w:t>punti 2: Impegno al miglioramento proposto.</w:t>
            </w:r>
            <w:r w:rsidRPr="00336755">
              <w:rPr>
                <w:rFonts w:ascii="Calibri" w:eastAsia="Times New Roman" w:hAnsi="Calibri" w:cs="Times New Roman"/>
                <w:b/>
                <w:bCs/>
                <w:lang w:eastAsia="it-IT"/>
              </w:rPr>
              <w:br/>
              <w:t>punti 0: Nessun impegno.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755" w:rsidRPr="00336755" w:rsidRDefault="00336755" w:rsidP="003367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336755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2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755" w:rsidRPr="00336755" w:rsidRDefault="00336755" w:rsidP="003367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6755" w:rsidRPr="00336755" w:rsidRDefault="00336755" w:rsidP="003367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336755" w:rsidRPr="00336755" w:rsidTr="00336755">
        <w:trPr>
          <w:trHeight w:val="390"/>
        </w:trPr>
        <w:tc>
          <w:tcPr>
            <w:tcW w:w="3808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6755" w:rsidRPr="00336755" w:rsidRDefault="00336755" w:rsidP="003367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336755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Totale Criterio D</w:t>
            </w:r>
          </w:p>
        </w:tc>
        <w:tc>
          <w:tcPr>
            <w:tcW w:w="32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755" w:rsidRPr="00336755" w:rsidRDefault="00336755" w:rsidP="003367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it-IT"/>
              </w:rPr>
            </w:pPr>
            <w:r w:rsidRPr="00336755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it-IT"/>
              </w:rPr>
              <w:t>6</w:t>
            </w:r>
          </w:p>
        </w:tc>
        <w:tc>
          <w:tcPr>
            <w:tcW w:w="509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6755" w:rsidRPr="00336755" w:rsidRDefault="00336755" w:rsidP="003367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it-IT"/>
              </w:rPr>
            </w:pPr>
            <w:r w:rsidRPr="0033675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it-IT"/>
              </w:rPr>
              <w:t> </w:t>
            </w:r>
          </w:p>
        </w:tc>
        <w:tc>
          <w:tcPr>
            <w:tcW w:w="359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336755" w:rsidRPr="00336755" w:rsidRDefault="00336755" w:rsidP="003367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it-IT"/>
              </w:rPr>
            </w:pPr>
          </w:p>
        </w:tc>
      </w:tr>
      <w:tr w:rsidR="00336755" w:rsidRPr="00336755" w:rsidTr="00336755">
        <w:trPr>
          <w:trHeight w:val="390"/>
        </w:trPr>
        <w:tc>
          <w:tcPr>
            <w:tcW w:w="3808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755" w:rsidRPr="00336755" w:rsidRDefault="00336755" w:rsidP="003367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336755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TOTALE OFFERTA TECNICA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755" w:rsidRPr="00336755" w:rsidRDefault="00336755" w:rsidP="003367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it-IT"/>
              </w:rPr>
            </w:pPr>
            <w:r w:rsidRPr="00336755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it-IT"/>
              </w:rPr>
              <w:t>70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755" w:rsidRPr="00336755" w:rsidRDefault="00336755" w:rsidP="003367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it-IT"/>
              </w:rPr>
            </w:pPr>
            <w:r w:rsidRPr="00336755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it-IT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336755" w:rsidRPr="00336755" w:rsidRDefault="00336755" w:rsidP="003367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it-IT"/>
              </w:rPr>
            </w:pPr>
          </w:p>
        </w:tc>
      </w:tr>
    </w:tbl>
    <w:p w:rsidR="00336755" w:rsidRDefault="00336755"/>
    <w:sectPr w:rsidR="00336755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6755" w:rsidRDefault="00336755" w:rsidP="00336755">
      <w:pPr>
        <w:spacing w:after="0" w:line="240" w:lineRule="auto"/>
      </w:pPr>
      <w:r>
        <w:separator/>
      </w:r>
    </w:p>
  </w:endnote>
  <w:endnote w:type="continuationSeparator" w:id="0">
    <w:p w:rsidR="00336755" w:rsidRDefault="00336755" w:rsidP="003367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6755" w:rsidRDefault="00336755" w:rsidP="00336755">
      <w:pPr>
        <w:spacing w:after="0" w:line="240" w:lineRule="auto"/>
      </w:pPr>
      <w:r>
        <w:separator/>
      </w:r>
    </w:p>
  </w:footnote>
  <w:footnote w:type="continuationSeparator" w:id="0">
    <w:p w:rsidR="00336755" w:rsidRDefault="00336755" w:rsidP="003367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2913"/>
      <w:gridCol w:w="6720"/>
    </w:tblGrid>
    <w:tr w:rsidR="00336755" w:rsidRPr="00336755" w:rsidTr="00336755">
      <w:trPr>
        <w:trHeight w:val="2385"/>
      </w:trPr>
      <w:tc>
        <w:tcPr>
          <w:tcW w:w="1512" w:type="pct"/>
          <w:tcBorders>
            <w:top w:val="single" w:sz="4" w:space="0" w:color="000001"/>
            <w:left w:val="single" w:sz="4" w:space="0" w:color="000001"/>
            <w:bottom w:val="single" w:sz="4" w:space="0" w:color="000001"/>
          </w:tcBorders>
          <w:shd w:val="clear" w:color="auto" w:fill="FFFFFF"/>
          <w:tcMar>
            <w:top w:w="0" w:type="dxa"/>
            <w:left w:w="10" w:type="dxa"/>
            <w:bottom w:w="0" w:type="dxa"/>
            <w:right w:w="10" w:type="dxa"/>
          </w:tcMar>
        </w:tcPr>
        <w:p w:rsidR="00336755" w:rsidRPr="00336755" w:rsidRDefault="00336755" w:rsidP="00336755">
          <w:pPr>
            <w:suppressAutoHyphens/>
            <w:autoSpaceDN w:val="0"/>
            <w:spacing w:after="120" w:line="240" w:lineRule="auto"/>
            <w:jc w:val="both"/>
            <w:textAlignment w:val="baseline"/>
            <w:rPr>
              <w:rFonts w:ascii="Times New Roman" w:eastAsia="SimSun" w:hAnsi="Times New Roman" w:cs="Tahoma"/>
              <w:kern w:val="3"/>
            </w:rPr>
          </w:pPr>
          <w:r w:rsidRPr="00336755">
            <w:rPr>
              <w:rFonts w:ascii="Times New Roman" w:eastAsia="SimSun" w:hAnsi="Times New Roman" w:cs="Tahoma"/>
              <w:noProof/>
              <w:kern w:val="3"/>
              <w:lang w:eastAsia="it-IT"/>
            </w:rPr>
            <w:drawing>
              <wp:anchor distT="0" distB="0" distL="114300" distR="114300" simplePos="0" relativeHeight="251661312" behindDoc="0" locked="0" layoutInCell="1" allowOverlap="1" wp14:anchorId="4E3D1C38" wp14:editId="19707EB7">
                <wp:simplePos x="0" y="0"/>
                <wp:positionH relativeFrom="column">
                  <wp:posOffset>84014</wp:posOffset>
                </wp:positionH>
                <wp:positionV relativeFrom="paragraph">
                  <wp:posOffset>118772</wp:posOffset>
                </wp:positionV>
                <wp:extent cx="1376680" cy="1285875"/>
                <wp:effectExtent l="0" t="0" r="0" b="9525"/>
                <wp:wrapNone/>
                <wp:docPr id="3" name="Immagine 3" descr="cuc%20-1-small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5" descr="cuc%20-1-small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5330" t="7457" r="4559" b="835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76680" cy="1285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Pr="00336755">
            <w:rPr>
              <w:rFonts w:ascii="Times New Roman" w:eastAsia="SimSun" w:hAnsi="Times New Roman" w:cs="Tahoma"/>
              <w:kern w:val="3"/>
            </w:rPr>
            <w:t xml:space="preserve"> </w:t>
          </w:r>
        </w:p>
      </w:tc>
      <w:tc>
        <w:tcPr>
          <w:tcW w:w="3488" w:type="pct"/>
          <w:tcBorders>
            <w:top w:val="single" w:sz="4" w:space="0" w:color="000001"/>
            <w:left w:val="single" w:sz="4" w:space="0" w:color="000001"/>
            <w:bottom w:val="single" w:sz="4" w:space="0" w:color="000001"/>
          </w:tcBorders>
          <w:shd w:val="clear" w:color="auto" w:fill="FFFFFF"/>
          <w:tcMar>
            <w:top w:w="0" w:type="dxa"/>
            <w:left w:w="10" w:type="dxa"/>
            <w:bottom w:w="0" w:type="dxa"/>
            <w:right w:w="10" w:type="dxa"/>
          </w:tcMar>
          <w:vAlign w:val="center"/>
        </w:tcPr>
        <w:p w:rsidR="00336755" w:rsidRPr="00336755" w:rsidRDefault="00336755" w:rsidP="00336755">
          <w:pPr>
            <w:suppressAutoHyphens/>
            <w:autoSpaceDN w:val="0"/>
            <w:spacing w:after="200" w:line="276" w:lineRule="auto"/>
            <w:jc w:val="center"/>
            <w:textAlignment w:val="baseline"/>
            <w:rPr>
              <w:rFonts w:ascii="Times New Roman" w:eastAsia="SimSun" w:hAnsi="Times New Roman" w:cs="Tahoma"/>
              <w:kern w:val="3"/>
            </w:rPr>
          </w:pPr>
          <w:r w:rsidRPr="00336755">
            <w:rPr>
              <w:rFonts w:ascii="Times New Roman" w:eastAsia="SimSun" w:hAnsi="Times New Roman" w:cs="Tahoma"/>
              <w:noProof/>
              <w:kern w:val="3"/>
              <w:lang w:eastAsia="it-IT"/>
            </w:rPr>
            <w:drawing>
              <wp:inline distT="0" distB="0" distL="0" distR="0" wp14:anchorId="0BB9FB50" wp14:editId="78EAF4D1">
                <wp:extent cx="2025716" cy="757443"/>
                <wp:effectExtent l="0" t="0" r="0" b="4557"/>
                <wp:docPr id="2" name="Immagine 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 cstate="print">
                          <a:lum/>
                          <a:alphaModFix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25716" cy="75744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336755" w:rsidRDefault="00336755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F81DD1"/>
    <w:multiLevelType w:val="hybridMultilevel"/>
    <w:tmpl w:val="B35E9D80"/>
    <w:lvl w:ilvl="0" w:tplc="EBD2730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inkAnnotation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755"/>
    <w:rsid w:val="00336755"/>
    <w:rsid w:val="0047193D"/>
    <w:rsid w:val="00A25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08C550-31C8-4608-9F6F-FADF0323B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basedOn w:val="Normale"/>
    <w:next w:val="Normale"/>
    <w:autoRedefine/>
    <w:uiPriority w:val="39"/>
    <w:unhideWhenUsed/>
    <w:rsid w:val="0047193D"/>
    <w:pPr>
      <w:widowControl w:val="0"/>
      <w:suppressAutoHyphens/>
      <w:autoSpaceDN w:val="0"/>
      <w:spacing w:before="120" w:after="120" w:line="240" w:lineRule="auto"/>
      <w:textAlignment w:val="baseline"/>
    </w:pPr>
    <w:rPr>
      <w:rFonts w:eastAsia="Calibri" w:cs="Times New Roman"/>
      <w:b/>
      <w:bCs/>
      <w:caps/>
      <w:kern w:val="3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33675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36755"/>
  </w:style>
  <w:style w:type="paragraph" w:styleId="Pidipagina">
    <w:name w:val="footer"/>
    <w:basedOn w:val="Normale"/>
    <w:link w:val="PidipaginaCarattere"/>
    <w:uiPriority w:val="99"/>
    <w:unhideWhenUsed/>
    <w:rsid w:val="0033675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36755"/>
  </w:style>
  <w:style w:type="paragraph" w:styleId="Titolo">
    <w:name w:val="Title"/>
    <w:basedOn w:val="Normale"/>
    <w:next w:val="Normale"/>
    <w:link w:val="TitoloCarattere"/>
    <w:uiPriority w:val="10"/>
    <w:qFormat/>
    <w:rsid w:val="00336755"/>
    <w:pPr>
      <w:jc w:val="center"/>
    </w:pPr>
    <w:rPr>
      <w:b/>
    </w:rPr>
  </w:style>
  <w:style w:type="character" w:customStyle="1" w:styleId="TitoloCarattere">
    <w:name w:val="Titolo Carattere"/>
    <w:basedOn w:val="Carpredefinitoparagrafo"/>
    <w:link w:val="Titolo"/>
    <w:uiPriority w:val="10"/>
    <w:rsid w:val="00336755"/>
    <w:rPr>
      <w:b/>
    </w:rPr>
  </w:style>
  <w:style w:type="paragraph" w:styleId="Paragrafoelenco">
    <w:name w:val="List Paragraph"/>
    <w:basedOn w:val="Normale"/>
    <w:uiPriority w:val="34"/>
    <w:qFormat/>
    <w:rsid w:val="003367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1030</Words>
  <Characters>5876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CUC2</dc:creator>
  <cp:keywords/>
  <dc:description/>
  <cp:lastModifiedBy>CUC2</cp:lastModifiedBy>
  <cp:revision>1</cp:revision>
  <dcterms:created xsi:type="dcterms:W3CDTF">2021-06-29T06:48:00Z</dcterms:created>
  <dcterms:modified xsi:type="dcterms:W3CDTF">2021-06-29T07:36:00Z</dcterms:modified>
</cp:coreProperties>
</file>